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B0" w:rsidRPr="009217F5" w:rsidRDefault="00AD17B0" w:rsidP="00C71294">
      <w:pPr>
        <w:pStyle w:val="Textkrper"/>
        <w:ind w:firstLine="284"/>
        <w:jc w:val="center"/>
        <w:rPr>
          <w:rFonts w:ascii="Arial" w:hAnsi="Arial" w:cs="Arial"/>
          <w:szCs w:val="24"/>
        </w:rPr>
      </w:pPr>
      <w:bookmarkStart w:id="0" w:name="_GoBack"/>
      <w:bookmarkEnd w:id="0"/>
      <w:r w:rsidRPr="009217F5">
        <w:rPr>
          <w:rFonts w:ascii="Arial" w:hAnsi="Arial" w:cs="Arial"/>
          <w:szCs w:val="24"/>
        </w:rPr>
        <w:t>Christoph Strohm</w:t>
      </w:r>
    </w:p>
    <w:p w:rsidR="00AD17B0" w:rsidRPr="009217F5" w:rsidRDefault="00AD17B0" w:rsidP="00C71294">
      <w:pPr>
        <w:pStyle w:val="Textkrper"/>
        <w:ind w:firstLine="284"/>
        <w:jc w:val="center"/>
        <w:rPr>
          <w:rFonts w:ascii="Arial" w:hAnsi="Arial" w:cs="Arial"/>
          <w:b/>
          <w:szCs w:val="24"/>
        </w:rPr>
      </w:pPr>
      <w:r w:rsidRPr="009217F5">
        <w:rPr>
          <w:rFonts w:ascii="Arial" w:hAnsi="Arial" w:cs="Arial"/>
          <w:b/>
          <w:szCs w:val="24"/>
        </w:rPr>
        <w:t xml:space="preserve">Predigt am </w:t>
      </w:r>
      <w:r w:rsidR="00821162" w:rsidRPr="009217F5">
        <w:rPr>
          <w:rFonts w:ascii="Arial" w:hAnsi="Arial" w:cs="Arial"/>
          <w:b/>
          <w:szCs w:val="24"/>
        </w:rPr>
        <w:t>2</w:t>
      </w:r>
      <w:r w:rsidR="006A2135">
        <w:rPr>
          <w:rFonts w:ascii="Arial" w:hAnsi="Arial" w:cs="Arial"/>
          <w:b/>
          <w:szCs w:val="24"/>
        </w:rPr>
        <w:t>2</w:t>
      </w:r>
      <w:r w:rsidR="00B47C5B" w:rsidRPr="009217F5">
        <w:rPr>
          <w:rFonts w:ascii="Arial" w:hAnsi="Arial" w:cs="Arial"/>
          <w:b/>
          <w:szCs w:val="24"/>
        </w:rPr>
        <w:t>.</w:t>
      </w:r>
      <w:r w:rsidR="00821162" w:rsidRPr="009217F5">
        <w:rPr>
          <w:rFonts w:ascii="Arial" w:hAnsi="Arial" w:cs="Arial"/>
          <w:b/>
          <w:szCs w:val="24"/>
        </w:rPr>
        <w:t>5</w:t>
      </w:r>
      <w:r w:rsidR="00B47C5B" w:rsidRPr="009217F5">
        <w:rPr>
          <w:rFonts w:ascii="Arial" w:hAnsi="Arial" w:cs="Arial"/>
          <w:b/>
          <w:szCs w:val="24"/>
        </w:rPr>
        <w:t>.2016</w:t>
      </w:r>
      <w:r w:rsidRPr="009217F5">
        <w:rPr>
          <w:rFonts w:ascii="Arial" w:hAnsi="Arial" w:cs="Arial"/>
          <w:b/>
          <w:szCs w:val="24"/>
        </w:rPr>
        <w:t xml:space="preserve">, </w:t>
      </w:r>
      <w:r w:rsidR="001C56E8" w:rsidRPr="009217F5">
        <w:rPr>
          <w:rFonts w:ascii="Arial" w:hAnsi="Arial" w:cs="Arial"/>
          <w:b/>
          <w:szCs w:val="24"/>
        </w:rPr>
        <w:t xml:space="preserve">im Universitätsgottesdienst, </w:t>
      </w:r>
      <w:r w:rsidRPr="009217F5">
        <w:rPr>
          <w:rFonts w:ascii="Arial" w:hAnsi="Arial" w:cs="Arial"/>
          <w:b/>
          <w:szCs w:val="24"/>
        </w:rPr>
        <w:t>Peterskirche, Heidelberg</w:t>
      </w:r>
    </w:p>
    <w:p w:rsidR="00387CC4" w:rsidRDefault="00821162" w:rsidP="00C71294">
      <w:pPr>
        <w:pStyle w:val="Textkrper"/>
        <w:ind w:firstLine="284"/>
        <w:jc w:val="center"/>
        <w:rPr>
          <w:rFonts w:ascii="Arial" w:hAnsi="Arial" w:cs="Arial"/>
          <w:b/>
          <w:szCs w:val="24"/>
        </w:rPr>
      </w:pPr>
      <w:r w:rsidRPr="009217F5">
        <w:rPr>
          <w:rFonts w:ascii="Arial" w:hAnsi="Arial" w:cs="Arial"/>
          <w:b/>
          <w:szCs w:val="24"/>
        </w:rPr>
        <w:t xml:space="preserve">„Dreieiniger Gott“ im Rahmen der Predigtreihe </w:t>
      </w:r>
    </w:p>
    <w:p w:rsidR="00AD17B0" w:rsidRPr="009217F5" w:rsidRDefault="00821162" w:rsidP="00C71294">
      <w:pPr>
        <w:pStyle w:val="Textkrper"/>
        <w:ind w:firstLine="284"/>
        <w:jc w:val="center"/>
        <w:rPr>
          <w:rFonts w:ascii="Arial" w:hAnsi="Arial" w:cs="Arial"/>
          <w:b/>
          <w:szCs w:val="24"/>
        </w:rPr>
      </w:pPr>
      <w:r w:rsidRPr="009217F5">
        <w:rPr>
          <w:rFonts w:ascii="Arial" w:hAnsi="Arial" w:cs="Arial"/>
          <w:b/>
          <w:szCs w:val="24"/>
        </w:rPr>
        <w:t>„Reformation: 1517 und heute“</w:t>
      </w:r>
    </w:p>
    <w:p w:rsidR="009A77C7" w:rsidRPr="009217F5" w:rsidRDefault="009A77C7" w:rsidP="00C71294">
      <w:pPr>
        <w:pStyle w:val="Textkrper-Zeileneinzug"/>
        <w:spacing w:line="360" w:lineRule="auto"/>
        <w:ind w:firstLine="0"/>
        <w:rPr>
          <w:rFonts w:ascii="Arial" w:hAnsi="Arial" w:cs="Arial"/>
          <w:szCs w:val="24"/>
        </w:rPr>
      </w:pPr>
    </w:p>
    <w:p w:rsidR="00524B20" w:rsidRPr="009217F5" w:rsidRDefault="00E61D71" w:rsidP="00C71294">
      <w:pPr>
        <w:pStyle w:val="Textkrper-Zeileneinzug"/>
        <w:spacing w:line="360" w:lineRule="auto"/>
        <w:ind w:firstLine="0"/>
        <w:rPr>
          <w:rFonts w:ascii="Arial" w:hAnsi="Arial" w:cs="Arial"/>
          <w:szCs w:val="24"/>
        </w:rPr>
      </w:pPr>
      <w:r w:rsidRPr="009217F5">
        <w:rPr>
          <w:rFonts w:ascii="Arial" w:hAnsi="Arial" w:cs="Arial"/>
          <w:szCs w:val="24"/>
        </w:rPr>
        <w:t xml:space="preserve">Evangelium für das Trinitatisfest: </w:t>
      </w:r>
      <w:r w:rsidR="009058E1">
        <w:rPr>
          <w:rFonts w:ascii="Arial" w:hAnsi="Arial" w:cs="Arial"/>
          <w:szCs w:val="24"/>
        </w:rPr>
        <w:t>Joh</w:t>
      </w:r>
      <w:r w:rsidR="00DD0DB1">
        <w:rPr>
          <w:rFonts w:ascii="Arial" w:hAnsi="Arial" w:cs="Arial"/>
          <w:szCs w:val="24"/>
        </w:rPr>
        <w:t xml:space="preserve"> 3,1-8</w:t>
      </w:r>
    </w:p>
    <w:p w:rsidR="00DD0DB1" w:rsidRDefault="00DD0DB1" w:rsidP="00C71294">
      <w:pPr>
        <w:spacing w:line="360" w:lineRule="auto"/>
        <w:rPr>
          <w:rFonts w:ascii="Arial" w:eastAsiaTheme="minorHAnsi" w:hAnsi="Arial" w:cs="Arial"/>
          <w:szCs w:val="24"/>
          <w:lang w:eastAsia="en-US"/>
        </w:rPr>
      </w:pPr>
    </w:p>
    <w:p w:rsidR="006E51F1" w:rsidRPr="009217F5" w:rsidRDefault="006E51F1" w:rsidP="00C71294">
      <w:pPr>
        <w:spacing w:line="360" w:lineRule="auto"/>
        <w:rPr>
          <w:rFonts w:ascii="Arial" w:hAnsi="Arial" w:cs="Arial"/>
          <w:szCs w:val="24"/>
        </w:rPr>
      </w:pPr>
      <w:r w:rsidRPr="009217F5">
        <w:rPr>
          <w:rFonts w:ascii="Arial" w:hAnsi="Arial" w:cs="Arial"/>
          <w:szCs w:val="24"/>
        </w:rPr>
        <w:t>Liebe Gemeinde,</w:t>
      </w:r>
    </w:p>
    <w:p w:rsidR="005B59FF" w:rsidRPr="009217F5" w:rsidRDefault="005B59FF" w:rsidP="00C06A1E">
      <w:pPr>
        <w:spacing w:line="360" w:lineRule="auto"/>
        <w:rPr>
          <w:rFonts w:ascii="Arial" w:hAnsi="Arial" w:cs="Arial"/>
        </w:rPr>
      </w:pPr>
      <w:r w:rsidRPr="009217F5">
        <w:rPr>
          <w:rFonts w:ascii="Arial" w:hAnsi="Arial" w:cs="Arial"/>
        </w:rPr>
        <w:t xml:space="preserve">„Es </w:t>
      </w:r>
      <w:r w:rsidR="00655D5C" w:rsidRPr="009217F5">
        <w:rPr>
          <w:rFonts w:ascii="Arial" w:hAnsi="Arial" w:cs="Arial"/>
        </w:rPr>
        <w:t>wä</w:t>
      </w:r>
      <w:r w:rsidRPr="009217F5">
        <w:rPr>
          <w:rFonts w:ascii="Arial" w:hAnsi="Arial" w:cs="Arial"/>
        </w:rPr>
        <w:t>re heut</w:t>
      </w:r>
      <w:r w:rsidR="00655D5C" w:rsidRPr="009217F5">
        <w:rPr>
          <w:rFonts w:ascii="Arial" w:hAnsi="Arial" w:cs="Arial"/>
        </w:rPr>
        <w:t>e</w:t>
      </w:r>
      <w:r w:rsidRPr="009217F5">
        <w:rPr>
          <w:rFonts w:ascii="Arial" w:hAnsi="Arial" w:cs="Arial"/>
        </w:rPr>
        <w:t>, liebe</w:t>
      </w:r>
      <w:r w:rsidR="00655D5C" w:rsidRPr="009217F5">
        <w:rPr>
          <w:rFonts w:ascii="Arial" w:hAnsi="Arial" w:cs="Arial"/>
        </w:rPr>
        <w:t>r</w:t>
      </w:r>
      <w:r w:rsidRPr="009217F5">
        <w:rPr>
          <w:rFonts w:ascii="Arial" w:hAnsi="Arial" w:cs="Arial"/>
        </w:rPr>
        <w:t xml:space="preserve"> </w:t>
      </w:r>
      <w:r w:rsidR="008E3753" w:rsidRPr="009217F5">
        <w:rPr>
          <w:rFonts w:ascii="Arial" w:hAnsi="Arial" w:cs="Arial"/>
        </w:rPr>
        <w:t>F</w:t>
      </w:r>
      <w:r w:rsidRPr="009217F5">
        <w:rPr>
          <w:rFonts w:ascii="Arial" w:hAnsi="Arial" w:cs="Arial"/>
        </w:rPr>
        <w:t xml:space="preserve">reund, ein hohes und reiches Euangelion, aber </w:t>
      </w:r>
      <w:r w:rsidR="00655D5C" w:rsidRPr="009217F5">
        <w:rPr>
          <w:rFonts w:ascii="Arial" w:hAnsi="Arial" w:cs="Arial"/>
        </w:rPr>
        <w:t xml:space="preserve">heute ist </w:t>
      </w:r>
      <w:r w:rsidR="008E3753" w:rsidRPr="009217F5">
        <w:rPr>
          <w:rFonts w:ascii="Arial" w:hAnsi="Arial" w:cs="Arial"/>
        </w:rPr>
        <w:t>der Arti</w:t>
      </w:r>
      <w:r w:rsidRPr="009217F5">
        <w:rPr>
          <w:rFonts w:ascii="Arial" w:hAnsi="Arial" w:cs="Arial"/>
        </w:rPr>
        <w:t xml:space="preserve">kel von der heiligen Dreifaltigkeit zu </w:t>
      </w:r>
      <w:r w:rsidR="00655D5C" w:rsidRPr="009217F5">
        <w:rPr>
          <w:rFonts w:ascii="Arial" w:hAnsi="Arial" w:cs="Arial"/>
        </w:rPr>
        <w:t>be</w:t>
      </w:r>
      <w:r w:rsidRPr="009217F5">
        <w:rPr>
          <w:rFonts w:ascii="Arial" w:hAnsi="Arial" w:cs="Arial"/>
        </w:rPr>
        <w:t>hand</w:t>
      </w:r>
      <w:r w:rsidR="00655D5C" w:rsidRPr="009217F5">
        <w:rPr>
          <w:rFonts w:ascii="Arial" w:hAnsi="Arial" w:cs="Arial"/>
        </w:rPr>
        <w:t>eln und so b</w:t>
      </w:r>
      <w:r w:rsidRPr="009217F5">
        <w:rPr>
          <w:rFonts w:ascii="Arial" w:hAnsi="Arial" w:cs="Arial"/>
        </w:rPr>
        <w:t>ekennen</w:t>
      </w:r>
      <w:r w:rsidR="00655D5C" w:rsidRPr="009217F5">
        <w:rPr>
          <w:rFonts w:ascii="Arial" w:hAnsi="Arial" w:cs="Arial"/>
        </w:rPr>
        <w:t xml:space="preserve"> wir</w:t>
      </w:r>
      <w:r w:rsidR="00DD0DB1">
        <w:rPr>
          <w:rFonts w:ascii="Arial" w:hAnsi="Arial" w:cs="Arial"/>
        </w:rPr>
        <w:t>: i</w:t>
      </w:r>
      <w:r w:rsidRPr="009217F5">
        <w:rPr>
          <w:rFonts w:ascii="Arial" w:hAnsi="Arial" w:cs="Arial"/>
        </w:rPr>
        <w:t xml:space="preserve">ch gleube </w:t>
      </w:r>
      <w:r w:rsidR="00DD0DB1">
        <w:rPr>
          <w:rFonts w:ascii="Arial" w:hAnsi="Arial" w:cs="Arial"/>
        </w:rPr>
        <w:t>i</w:t>
      </w:r>
      <w:r w:rsidRPr="009217F5">
        <w:rPr>
          <w:rFonts w:ascii="Arial" w:hAnsi="Arial" w:cs="Arial"/>
        </w:rPr>
        <w:t xml:space="preserve">nn Gott Vater, Gott Son und Gott heiligen Geist, </w:t>
      </w:r>
      <w:r w:rsidR="008E3753" w:rsidRPr="009217F5">
        <w:rPr>
          <w:rFonts w:ascii="Arial" w:hAnsi="Arial" w:cs="Arial"/>
        </w:rPr>
        <w:t xml:space="preserve">und so </w:t>
      </w:r>
      <w:r w:rsidR="00DD0DB1">
        <w:rPr>
          <w:rFonts w:ascii="Arial" w:hAnsi="Arial" w:cs="Arial"/>
        </w:rPr>
        <w:t>muessen wir dem Feste sein R</w:t>
      </w:r>
      <w:r w:rsidRPr="009217F5">
        <w:rPr>
          <w:rFonts w:ascii="Arial" w:hAnsi="Arial" w:cs="Arial"/>
        </w:rPr>
        <w:t xml:space="preserve">echt thun und das Euangelion lassen anstehen, </w:t>
      </w:r>
      <w:r w:rsidR="00677A25" w:rsidRPr="009217F5">
        <w:rPr>
          <w:rFonts w:ascii="Arial" w:hAnsi="Arial" w:cs="Arial"/>
        </w:rPr>
        <w:t>Das wort nu ‚</w:t>
      </w:r>
      <w:r w:rsidRPr="009217F5">
        <w:rPr>
          <w:rFonts w:ascii="Arial" w:hAnsi="Arial" w:cs="Arial"/>
        </w:rPr>
        <w:t>Dreif</w:t>
      </w:r>
      <w:r w:rsidR="00677A25" w:rsidRPr="009217F5">
        <w:rPr>
          <w:rFonts w:ascii="Arial" w:hAnsi="Arial" w:cs="Arial"/>
        </w:rPr>
        <w:t>altigkeit‘</w:t>
      </w:r>
      <w:r w:rsidRPr="009217F5">
        <w:rPr>
          <w:rFonts w:ascii="Arial" w:hAnsi="Arial" w:cs="Arial"/>
        </w:rPr>
        <w:t xml:space="preserve"> ist </w:t>
      </w:r>
      <w:r w:rsidR="00B773AE" w:rsidRPr="009217F5">
        <w:rPr>
          <w:rFonts w:ascii="Arial" w:hAnsi="Arial" w:cs="Arial"/>
        </w:rPr>
        <w:t>zwar nicht ein fein Wort</w:t>
      </w:r>
      <w:r w:rsidR="008878DA" w:rsidRPr="009217F5">
        <w:rPr>
          <w:rFonts w:ascii="Arial" w:hAnsi="Arial" w:cs="Arial"/>
        </w:rPr>
        <w:t>, aber w</w:t>
      </w:r>
      <w:r w:rsidRPr="009217F5">
        <w:rPr>
          <w:rFonts w:ascii="Arial" w:hAnsi="Arial" w:cs="Arial"/>
        </w:rPr>
        <w:t>as können wir dagegen tun?</w:t>
      </w:r>
      <w:r w:rsidR="008878DA" w:rsidRPr="009217F5">
        <w:rPr>
          <w:rFonts w:ascii="Arial" w:hAnsi="Arial" w:cs="Arial"/>
        </w:rPr>
        <w:t xml:space="preserve"> </w:t>
      </w:r>
      <w:r w:rsidR="008E3753" w:rsidRPr="009217F5">
        <w:rPr>
          <w:rFonts w:ascii="Arial" w:hAnsi="Arial" w:cs="Arial"/>
        </w:rPr>
        <w:t>W</w:t>
      </w:r>
      <w:r w:rsidRPr="009217F5">
        <w:rPr>
          <w:rFonts w:ascii="Arial" w:hAnsi="Arial" w:cs="Arial"/>
        </w:rPr>
        <w:t>er stamlet, der stamlet, wer wo</w:t>
      </w:r>
      <w:r w:rsidR="00DD0DB1">
        <w:rPr>
          <w:rFonts w:ascii="Arial" w:hAnsi="Arial" w:cs="Arial"/>
        </w:rPr>
        <w:t>h</w:t>
      </w:r>
      <w:r w:rsidRPr="009217F5">
        <w:rPr>
          <w:rFonts w:ascii="Arial" w:hAnsi="Arial" w:cs="Arial"/>
        </w:rPr>
        <w:t>l redet, der redet wo</w:t>
      </w:r>
      <w:r w:rsidR="00DD0DB1">
        <w:rPr>
          <w:rFonts w:ascii="Arial" w:hAnsi="Arial" w:cs="Arial"/>
        </w:rPr>
        <w:t>h</w:t>
      </w:r>
      <w:r w:rsidRPr="009217F5">
        <w:rPr>
          <w:rFonts w:ascii="Arial" w:hAnsi="Arial" w:cs="Arial"/>
        </w:rPr>
        <w:t>l</w:t>
      </w:r>
      <w:r w:rsidR="008E3753" w:rsidRPr="009217F5">
        <w:rPr>
          <w:rFonts w:ascii="Arial" w:hAnsi="Arial" w:cs="Arial"/>
        </w:rPr>
        <w:t xml:space="preserve">. </w:t>
      </w:r>
      <w:r w:rsidRPr="009217F5">
        <w:rPr>
          <w:rFonts w:ascii="Arial" w:hAnsi="Arial" w:cs="Arial"/>
        </w:rPr>
        <w:t xml:space="preserve">Denn </w:t>
      </w:r>
      <w:r w:rsidR="00DD0DB1">
        <w:rPr>
          <w:rFonts w:ascii="Arial" w:hAnsi="Arial" w:cs="Arial"/>
        </w:rPr>
        <w:t>wir muessen doch inn Gottes S</w:t>
      </w:r>
      <w:r w:rsidRPr="009217F5">
        <w:rPr>
          <w:rFonts w:ascii="Arial" w:hAnsi="Arial" w:cs="Arial"/>
        </w:rPr>
        <w:t xml:space="preserve">achen stamlen und reden, wie wir koennen, </w:t>
      </w:r>
      <w:r w:rsidR="008E3753" w:rsidRPr="009217F5">
        <w:rPr>
          <w:rFonts w:ascii="Arial" w:hAnsi="Arial" w:cs="Arial"/>
        </w:rPr>
        <w:t>s</w:t>
      </w:r>
      <w:r w:rsidR="00DD0DB1">
        <w:rPr>
          <w:rFonts w:ascii="Arial" w:hAnsi="Arial" w:cs="Arial"/>
        </w:rPr>
        <w:t>onderlich aber i</w:t>
      </w:r>
      <w:r w:rsidRPr="009217F5">
        <w:rPr>
          <w:rFonts w:ascii="Arial" w:hAnsi="Arial" w:cs="Arial"/>
        </w:rPr>
        <w:t>nn diesem Artikel, welcher der hoechst</w:t>
      </w:r>
      <w:r w:rsidR="00DD0DB1">
        <w:rPr>
          <w:rFonts w:ascii="Arial" w:hAnsi="Arial" w:cs="Arial"/>
        </w:rPr>
        <w:t>e ist i</w:t>
      </w:r>
      <w:r w:rsidRPr="009217F5">
        <w:rPr>
          <w:rFonts w:ascii="Arial" w:hAnsi="Arial" w:cs="Arial"/>
        </w:rPr>
        <w:t xml:space="preserve">nn unserem heiligen </w:t>
      </w:r>
      <w:r w:rsidR="008E3753" w:rsidRPr="009217F5">
        <w:rPr>
          <w:rFonts w:ascii="Arial" w:hAnsi="Arial" w:cs="Arial"/>
        </w:rPr>
        <w:t>Glauben und der heiligen christlichen K</w:t>
      </w:r>
      <w:r w:rsidRPr="009217F5">
        <w:rPr>
          <w:rFonts w:ascii="Arial" w:hAnsi="Arial" w:cs="Arial"/>
        </w:rPr>
        <w:t>irchen</w:t>
      </w:r>
      <w:r w:rsidR="008E3753" w:rsidRPr="009217F5">
        <w:rPr>
          <w:rFonts w:ascii="Arial" w:hAnsi="Arial" w:cs="Arial"/>
        </w:rPr>
        <w:t>.</w:t>
      </w:r>
      <w:r w:rsidRPr="009217F5">
        <w:rPr>
          <w:rFonts w:ascii="Arial" w:hAnsi="Arial" w:cs="Arial"/>
        </w:rPr>
        <w:t xml:space="preserve"> Denn er </w:t>
      </w:r>
      <w:r w:rsidR="008E3753" w:rsidRPr="009217F5">
        <w:rPr>
          <w:rFonts w:ascii="Arial" w:hAnsi="Arial" w:cs="Arial"/>
        </w:rPr>
        <w:t xml:space="preserve">ist </w:t>
      </w:r>
      <w:r w:rsidRPr="009217F5">
        <w:rPr>
          <w:rFonts w:ascii="Arial" w:hAnsi="Arial" w:cs="Arial"/>
        </w:rPr>
        <w:t xml:space="preserve">nicht von einem </w:t>
      </w:r>
      <w:r w:rsidR="008E3753" w:rsidRPr="009217F5">
        <w:rPr>
          <w:rFonts w:ascii="Arial" w:hAnsi="Arial" w:cs="Arial"/>
        </w:rPr>
        <w:t>Menschen er</w:t>
      </w:r>
      <w:r w:rsidR="00DD0DB1">
        <w:rPr>
          <w:rFonts w:ascii="Arial" w:hAnsi="Arial" w:cs="Arial"/>
        </w:rPr>
        <w:t>dacht oder noch sein Lebtag je i</w:t>
      </w:r>
      <w:r w:rsidR="008E3753" w:rsidRPr="009217F5">
        <w:rPr>
          <w:rFonts w:ascii="Arial" w:hAnsi="Arial" w:cs="Arial"/>
        </w:rPr>
        <w:t>nn eines Menschen K</w:t>
      </w:r>
      <w:r w:rsidRPr="009217F5">
        <w:rPr>
          <w:rFonts w:ascii="Arial" w:hAnsi="Arial" w:cs="Arial"/>
        </w:rPr>
        <w:t>opff kom</w:t>
      </w:r>
      <w:r w:rsidR="00DD0DB1">
        <w:rPr>
          <w:rFonts w:ascii="Arial" w:hAnsi="Arial" w:cs="Arial"/>
        </w:rPr>
        <w:t>m</w:t>
      </w:r>
      <w:r w:rsidRPr="009217F5">
        <w:rPr>
          <w:rFonts w:ascii="Arial" w:hAnsi="Arial" w:cs="Arial"/>
        </w:rPr>
        <w:t xml:space="preserve">en, </w:t>
      </w:r>
      <w:r w:rsidR="009758F7" w:rsidRPr="009217F5">
        <w:rPr>
          <w:rFonts w:ascii="Arial" w:hAnsi="Arial" w:cs="Arial"/>
        </w:rPr>
        <w:t>es mus ih</w:t>
      </w:r>
      <w:r w:rsidR="008E3753" w:rsidRPr="009217F5">
        <w:rPr>
          <w:rFonts w:ascii="Arial" w:hAnsi="Arial" w:cs="Arial"/>
        </w:rPr>
        <w:t>n allein Gottes W</w:t>
      </w:r>
      <w:r w:rsidRPr="009217F5">
        <w:rPr>
          <w:rFonts w:ascii="Arial" w:hAnsi="Arial" w:cs="Arial"/>
        </w:rPr>
        <w:t>ort und der heilige Geist hinein bringen.“</w:t>
      </w:r>
      <w:r w:rsidRPr="009217F5">
        <w:rPr>
          <w:rStyle w:val="Funotenzeichen"/>
          <w:rFonts w:ascii="Arial" w:hAnsi="Arial" w:cs="Arial"/>
        </w:rPr>
        <w:footnoteReference w:id="1"/>
      </w:r>
    </w:p>
    <w:p w:rsidR="004B35DA" w:rsidRPr="009217F5" w:rsidRDefault="004B35DA" w:rsidP="00C71294">
      <w:pPr>
        <w:spacing w:line="360" w:lineRule="auto"/>
        <w:ind w:firstLine="284"/>
        <w:rPr>
          <w:rFonts w:ascii="Arial" w:hAnsi="Arial" w:cs="Arial"/>
        </w:rPr>
      </w:pPr>
      <w:r w:rsidRPr="009217F5">
        <w:rPr>
          <w:rFonts w:ascii="Arial" w:hAnsi="Arial" w:cs="Arial"/>
        </w:rPr>
        <w:t>Mit diesen Worten beginnt Martin Luther seine Predigt am 23. Mai 1535, dem Fest der Dreieinigkeit</w:t>
      </w:r>
      <w:r w:rsidR="00B11FF3" w:rsidRPr="009217F5">
        <w:rPr>
          <w:rFonts w:ascii="Arial" w:hAnsi="Arial" w:cs="Arial"/>
        </w:rPr>
        <w:t>, heute fast genau auf den Tag vor 481 Jahren</w:t>
      </w:r>
      <w:r w:rsidRPr="009217F5">
        <w:rPr>
          <w:rFonts w:ascii="Arial" w:hAnsi="Arial" w:cs="Arial"/>
        </w:rPr>
        <w:t xml:space="preserve">. Bis heute ist das Evangelium für diesen Tag das vorhin gehörte Gespräch zwischen Jesus und Nikodemus darüber, dass wir zum wahren Leben, in das Reich Gottes </w:t>
      </w:r>
      <w:r w:rsidR="00044234" w:rsidRPr="009217F5">
        <w:rPr>
          <w:rFonts w:ascii="Arial" w:hAnsi="Arial" w:cs="Arial"/>
        </w:rPr>
        <w:t>n</w:t>
      </w:r>
      <w:r w:rsidRPr="009217F5">
        <w:rPr>
          <w:rFonts w:ascii="Arial" w:hAnsi="Arial" w:cs="Arial"/>
        </w:rPr>
        <w:t xml:space="preserve">ur kommen, wenn wir aus dem Geist geboren sind. Luther sagt, eigentlich wäre </w:t>
      </w:r>
      <w:r w:rsidR="00861EC1">
        <w:rPr>
          <w:rFonts w:ascii="Arial" w:hAnsi="Arial" w:cs="Arial"/>
        </w:rPr>
        <w:t xml:space="preserve">heute </w:t>
      </w:r>
      <w:r w:rsidRPr="009217F5">
        <w:rPr>
          <w:rFonts w:ascii="Arial" w:hAnsi="Arial" w:cs="Arial"/>
        </w:rPr>
        <w:t xml:space="preserve">über dieses hohe und heilige Evangelium zu sprechen, </w:t>
      </w:r>
      <w:r w:rsidR="00044234" w:rsidRPr="009217F5">
        <w:rPr>
          <w:rFonts w:ascii="Arial" w:hAnsi="Arial" w:cs="Arial"/>
        </w:rPr>
        <w:t xml:space="preserve">aber wegen des </w:t>
      </w:r>
      <w:r w:rsidR="00E774DB">
        <w:rPr>
          <w:rFonts w:ascii="Arial" w:hAnsi="Arial" w:cs="Arial"/>
        </w:rPr>
        <w:t>Dreieinigkeitsf</w:t>
      </w:r>
      <w:r w:rsidR="00044234" w:rsidRPr="009217F5">
        <w:rPr>
          <w:rFonts w:ascii="Arial" w:hAnsi="Arial" w:cs="Arial"/>
        </w:rPr>
        <w:t>ests</w:t>
      </w:r>
      <w:r w:rsidR="00480552" w:rsidRPr="009217F5">
        <w:rPr>
          <w:rFonts w:ascii="Arial" w:hAnsi="Arial" w:cs="Arial"/>
        </w:rPr>
        <w:t xml:space="preserve"> sei der Artikel von der heiligen Dreifaltigkeit zu </w:t>
      </w:r>
      <w:r w:rsidR="00E774DB">
        <w:rPr>
          <w:rFonts w:ascii="Arial" w:hAnsi="Arial" w:cs="Arial"/>
        </w:rPr>
        <w:t>behandeln. „So muessen wir dem F</w:t>
      </w:r>
      <w:r w:rsidR="00480552" w:rsidRPr="009217F5">
        <w:rPr>
          <w:rFonts w:ascii="Arial" w:hAnsi="Arial" w:cs="Arial"/>
        </w:rPr>
        <w:t xml:space="preserve">este sein recht thun und das Euangelion lassen anstehen, </w:t>
      </w:r>
      <w:r w:rsidR="00E150DD" w:rsidRPr="009217F5">
        <w:rPr>
          <w:rFonts w:ascii="Arial" w:hAnsi="Arial" w:cs="Arial"/>
        </w:rPr>
        <w:t>Das wort nu ‚</w:t>
      </w:r>
      <w:r w:rsidR="00480552" w:rsidRPr="009217F5">
        <w:rPr>
          <w:rFonts w:ascii="Arial" w:hAnsi="Arial" w:cs="Arial"/>
        </w:rPr>
        <w:t>Dreifaltigkeit</w:t>
      </w:r>
      <w:r w:rsidR="00E150DD" w:rsidRPr="009217F5">
        <w:rPr>
          <w:rFonts w:ascii="Arial" w:hAnsi="Arial" w:cs="Arial"/>
        </w:rPr>
        <w:t>‘</w:t>
      </w:r>
      <w:r w:rsidR="00480552" w:rsidRPr="009217F5">
        <w:rPr>
          <w:rFonts w:ascii="Arial" w:hAnsi="Arial" w:cs="Arial"/>
        </w:rPr>
        <w:t xml:space="preserve"> ist zwar nicht ein fein</w:t>
      </w:r>
      <w:r w:rsidR="006A2135">
        <w:rPr>
          <w:rFonts w:ascii="Arial" w:hAnsi="Arial" w:cs="Arial"/>
        </w:rPr>
        <w:t xml:space="preserve"> [d.h. ein </w:t>
      </w:r>
      <w:r w:rsidR="006A2135" w:rsidRPr="009217F5">
        <w:rPr>
          <w:rFonts w:ascii="Arial" w:hAnsi="Arial" w:cs="Arial"/>
        </w:rPr>
        <w:t>problematisches</w:t>
      </w:r>
      <w:r w:rsidR="00480552" w:rsidRPr="009217F5">
        <w:rPr>
          <w:rFonts w:ascii="Arial" w:hAnsi="Arial" w:cs="Arial"/>
        </w:rPr>
        <w:t>] Wort, aber was können wir dagegen tun?“</w:t>
      </w:r>
    </w:p>
    <w:p w:rsidR="003F0ADD" w:rsidRPr="009217F5" w:rsidRDefault="00480552" w:rsidP="00C71294">
      <w:pPr>
        <w:spacing w:line="360" w:lineRule="auto"/>
        <w:ind w:firstLine="284"/>
        <w:rPr>
          <w:rFonts w:ascii="Arial" w:hAnsi="Arial" w:cs="Arial"/>
        </w:rPr>
      </w:pPr>
      <w:r w:rsidRPr="009217F5">
        <w:rPr>
          <w:rFonts w:ascii="Arial" w:hAnsi="Arial" w:cs="Arial"/>
        </w:rPr>
        <w:t xml:space="preserve">Hier drückt Luther gleich zu Beginn einen Vorbehalt aus, der für die reformatorische Bewegung charakteristisch ist. </w:t>
      </w:r>
      <w:r w:rsidR="009758F7" w:rsidRPr="009217F5">
        <w:rPr>
          <w:rFonts w:ascii="Arial" w:hAnsi="Arial" w:cs="Arial"/>
        </w:rPr>
        <w:t>Nach all den Jahren der scholastischen Spitzfindigkeiten und Gelehrsamkeiten soll</w:t>
      </w:r>
      <w:r w:rsidR="006A2135">
        <w:rPr>
          <w:rFonts w:ascii="Arial" w:hAnsi="Arial" w:cs="Arial"/>
        </w:rPr>
        <w:t>t</w:t>
      </w:r>
      <w:r w:rsidR="009758F7" w:rsidRPr="009217F5">
        <w:rPr>
          <w:rFonts w:ascii="Arial" w:hAnsi="Arial" w:cs="Arial"/>
        </w:rPr>
        <w:t xml:space="preserve">en sich </w:t>
      </w:r>
      <w:r w:rsidRPr="009217F5">
        <w:rPr>
          <w:rFonts w:ascii="Arial" w:hAnsi="Arial" w:cs="Arial"/>
        </w:rPr>
        <w:t>Theologie und Ver</w:t>
      </w:r>
      <w:r w:rsidRPr="009217F5">
        <w:rPr>
          <w:rFonts w:ascii="Arial" w:hAnsi="Arial" w:cs="Arial"/>
        </w:rPr>
        <w:lastRenderedPageBreak/>
        <w:t xml:space="preserve">kündigung wieder auf ihren eigentlichen Inhalt, das Evangelium, konzentrieren und nicht über Gott und die jenseitige Welt spekulieren. </w:t>
      </w:r>
      <w:r w:rsidR="00E150DD" w:rsidRPr="009217F5">
        <w:rPr>
          <w:rFonts w:ascii="Arial" w:hAnsi="Arial" w:cs="Arial"/>
        </w:rPr>
        <w:t xml:space="preserve">Thema der Theologie sollte sein, was das Handeln Gottes für Auswirkungen auf </w:t>
      </w:r>
      <w:r w:rsidR="00E150DD" w:rsidRPr="009217F5">
        <w:rPr>
          <w:rFonts w:ascii="Arial" w:hAnsi="Arial" w:cs="Arial"/>
          <w:i/>
        </w:rPr>
        <w:t>mein Leben</w:t>
      </w:r>
      <w:r w:rsidR="00E150DD" w:rsidRPr="009217F5">
        <w:rPr>
          <w:rFonts w:ascii="Arial" w:hAnsi="Arial" w:cs="Arial"/>
        </w:rPr>
        <w:t xml:space="preserve"> hat, was das Christusgeschehen </w:t>
      </w:r>
      <w:r w:rsidR="00E150DD" w:rsidRPr="009217F5">
        <w:rPr>
          <w:rFonts w:ascii="Arial" w:hAnsi="Arial" w:cs="Arial"/>
          <w:i/>
        </w:rPr>
        <w:t>für mich</w:t>
      </w:r>
      <w:r w:rsidR="00E150DD" w:rsidRPr="009217F5">
        <w:rPr>
          <w:rFonts w:ascii="Arial" w:hAnsi="Arial" w:cs="Arial"/>
        </w:rPr>
        <w:t xml:space="preserve"> bedeutet und wie die Existenz-verändernde </w:t>
      </w:r>
      <w:r w:rsidR="003F0ADD" w:rsidRPr="009217F5">
        <w:rPr>
          <w:rFonts w:ascii="Arial" w:hAnsi="Arial" w:cs="Arial"/>
        </w:rPr>
        <w:t xml:space="preserve">Kraft des Geistes Gottes </w:t>
      </w:r>
      <w:r w:rsidR="003F0ADD" w:rsidRPr="009217F5">
        <w:rPr>
          <w:rFonts w:ascii="Arial" w:hAnsi="Arial" w:cs="Arial"/>
          <w:i/>
        </w:rPr>
        <w:t>in meiner Existenz</w:t>
      </w:r>
      <w:r w:rsidR="003F0ADD" w:rsidRPr="009217F5">
        <w:rPr>
          <w:rFonts w:ascii="Arial" w:hAnsi="Arial" w:cs="Arial"/>
        </w:rPr>
        <w:t xml:space="preserve"> konkret wird. Nicht hingegen sollte </w:t>
      </w:r>
      <w:r w:rsidR="006A2135">
        <w:rPr>
          <w:rFonts w:ascii="Arial" w:hAnsi="Arial" w:cs="Arial"/>
        </w:rPr>
        <w:t>die Theologie</w:t>
      </w:r>
      <w:r w:rsidR="003F0ADD" w:rsidRPr="009217F5">
        <w:rPr>
          <w:rFonts w:ascii="Arial" w:hAnsi="Arial" w:cs="Arial"/>
        </w:rPr>
        <w:t xml:space="preserve"> über irgendwelche Geheimnisse Gottes spekulier</w:t>
      </w:r>
      <w:r w:rsidR="00372802">
        <w:rPr>
          <w:rFonts w:ascii="Arial" w:hAnsi="Arial" w:cs="Arial"/>
        </w:rPr>
        <w:t>e</w:t>
      </w:r>
      <w:r w:rsidR="003F0ADD" w:rsidRPr="009217F5">
        <w:rPr>
          <w:rFonts w:ascii="Arial" w:hAnsi="Arial" w:cs="Arial"/>
        </w:rPr>
        <w:t xml:space="preserve">n, die dem menschlichen </w:t>
      </w:r>
      <w:r w:rsidR="009758F7" w:rsidRPr="009217F5">
        <w:rPr>
          <w:rFonts w:ascii="Arial" w:hAnsi="Arial" w:cs="Arial"/>
        </w:rPr>
        <w:t>V</w:t>
      </w:r>
      <w:r w:rsidR="003F0ADD" w:rsidRPr="009217F5">
        <w:rPr>
          <w:rFonts w:ascii="Arial" w:hAnsi="Arial" w:cs="Arial"/>
        </w:rPr>
        <w:t xml:space="preserve">erstehen sowieso </w:t>
      </w:r>
      <w:r w:rsidR="009758F7" w:rsidRPr="009217F5">
        <w:rPr>
          <w:rFonts w:ascii="Arial" w:hAnsi="Arial" w:cs="Arial"/>
        </w:rPr>
        <w:t>entzogen</w:t>
      </w:r>
      <w:r w:rsidR="003F0ADD" w:rsidRPr="009217F5">
        <w:rPr>
          <w:rFonts w:ascii="Arial" w:hAnsi="Arial" w:cs="Arial"/>
        </w:rPr>
        <w:t xml:space="preserve"> sind. Luthers getreuer Mitstreiter Philipp Melanchthon hat das gleich zu Beginn der Reformation in seiner Gesamtdarstellung der christlichen Lehre praktisch umgesetzt. Da heisst es am Anfang programmatisch und in scharfer Abgrenzung gegen die bisherige Scholastik: „Die Geheimnisse Gottes sollten</w:t>
      </w:r>
      <w:r w:rsidR="00861EC1">
        <w:rPr>
          <w:rFonts w:ascii="Arial" w:hAnsi="Arial" w:cs="Arial"/>
        </w:rPr>
        <w:t xml:space="preserve"> lieber anbeten als sie zu erforschen</w:t>
      </w:r>
      <w:r w:rsidR="003F0ADD" w:rsidRPr="009217F5">
        <w:rPr>
          <w:rFonts w:ascii="Arial" w:hAnsi="Arial" w:cs="Arial"/>
        </w:rPr>
        <w:t>.“</w:t>
      </w:r>
      <w:r w:rsidR="00861EC1">
        <w:rPr>
          <w:rStyle w:val="Funotenzeichen"/>
          <w:rFonts w:ascii="Arial" w:hAnsi="Arial" w:cs="Arial"/>
        </w:rPr>
        <w:footnoteReference w:id="2"/>
      </w:r>
      <w:r w:rsidR="003F0ADD" w:rsidRPr="009217F5">
        <w:rPr>
          <w:rFonts w:ascii="Arial" w:hAnsi="Arial" w:cs="Arial"/>
        </w:rPr>
        <w:t xml:space="preserve"> Und noch konzentrierter: „Christus erkennen heißt seine Wohltaten [für mich] erkennen.“</w:t>
      </w:r>
      <w:r w:rsidR="00861EC1">
        <w:rPr>
          <w:rStyle w:val="Funotenzeichen"/>
          <w:rFonts w:ascii="Arial" w:hAnsi="Arial" w:cs="Arial"/>
        </w:rPr>
        <w:footnoteReference w:id="3"/>
      </w:r>
      <w:r w:rsidR="003F0ADD" w:rsidRPr="009217F5">
        <w:rPr>
          <w:rFonts w:ascii="Arial" w:hAnsi="Arial" w:cs="Arial"/>
        </w:rPr>
        <w:t xml:space="preserve"> Das heißt, nicht irgendwelche Spekulationen über das Verhältnis von göttlicher und menschlicher Natur in Jesus anzustellen</w:t>
      </w:r>
      <w:r w:rsidR="00372802">
        <w:rPr>
          <w:rFonts w:ascii="Arial" w:hAnsi="Arial" w:cs="Arial"/>
        </w:rPr>
        <w:t xml:space="preserve"> o.ä.</w:t>
      </w:r>
      <w:r w:rsidR="003F0ADD" w:rsidRPr="009217F5">
        <w:rPr>
          <w:rFonts w:ascii="Arial" w:hAnsi="Arial" w:cs="Arial"/>
        </w:rPr>
        <w:t xml:space="preserve">, sondern nach der existenziellen Bedeutung von Person und Werk Jesu für mein Leben zu fragen. </w:t>
      </w:r>
    </w:p>
    <w:p w:rsidR="00F657A6" w:rsidRPr="009217F5" w:rsidRDefault="003F0ADD" w:rsidP="00C71294">
      <w:pPr>
        <w:spacing w:line="360" w:lineRule="auto"/>
        <w:ind w:firstLine="284"/>
        <w:rPr>
          <w:rFonts w:ascii="Arial" w:hAnsi="Arial" w:cs="Arial"/>
        </w:rPr>
      </w:pPr>
      <w:r w:rsidRPr="009217F5">
        <w:rPr>
          <w:rFonts w:ascii="Arial" w:hAnsi="Arial" w:cs="Arial"/>
        </w:rPr>
        <w:t>In den späteren Au</w:t>
      </w:r>
      <w:r w:rsidR="006A2135">
        <w:rPr>
          <w:rFonts w:ascii="Arial" w:hAnsi="Arial" w:cs="Arial"/>
        </w:rPr>
        <w:t>sgaben</w:t>
      </w:r>
      <w:r w:rsidRPr="009217F5">
        <w:rPr>
          <w:rFonts w:ascii="Arial" w:hAnsi="Arial" w:cs="Arial"/>
        </w:rPr>
        <w:t xml:space="preserve"> seines Werkes behandelt Melanchthon dann doch wieder ausführlich die traditionellen Lehren wie zum Beispiel die </w:t>
      </w:r>
      <w:r w:rsidR="00AA395D" w:rsidRPr="009217F5">
        <w:rPr>
          <w:rFonts w:ascii="Arial" w:hAnsi="Arial" w:cs="Arial"/>
        </w:rPr>
        <w:t>Lehre von der Dreieinigkeit</w:t>
      </w:r>
      <w:r w:rsidRPr="009217F5">
        <w:rPr>
          <w:rFonts w:ascii="Arial" w:hAnsi="Arial" w:cs="Arial"/>
        </w:rPr>
        <w:t xml:space="preserve">. Und bei Luther lässt sich </w:t>
      </w:r>
      <w:r w:rsidR="000B097B" w:rsidRPr="009217F5">
        <w:rPr>
          <w:rFonts w:ascii="Arial" w:hAnsi="Arial" w:cs="Arial"/>
        </w:rPr>
        <w:t>Ä</w:t>
      </w:r>
      <w:r w:rsidRPr="009217F5">
        <w:rPr>
          <w:rFonts w:ascii="Arial" w:hAnsi="Arial" w:cs="Arial"/>
        </w:rPr>
        <w:t>hnliches beobachten. Anfangs spielt die Trinitätslehre so gut wie keine Rolle in seinen Schriften, später</w:t>
      </w:r>
      <w:r w:rsidR="00E45327" w:rsidRPr="009217F5">
        <w:rPr>
          <w:rFonts w:ascii="Arial" w:hAnsi="Arial" w:cs="Arial"/>
        </w:rPr>
        <w:t xml:space="preserve"> thematisiert er sie wieder deutlich stärker. Das beginnt schon in den Katechismen von 1529 und führt dann dazu, dass er schließlich auch wieder Disputationen zum Thema abhalten lässt. Wie ist das zu erklären? W</w:t>
      </w:r>
      <w:r w:rsidR="00F657A6" w:rsidRPr="009217F5">
        <w:rPr>
          <w:rFonts w:ascii="Arial" w:hAnsi="Arial" w:cs="Arial"/>
        </w:rPr>
        <w:t>as veranlasst Luther (wie auch Melanchthon), die Rede von dem dreieinigen Gott wieder stärker in den Blick zu nehmen und zu erörtern? Worin sieht er den Wert und die Notwendigkeit der Rede von dem dreieinigen Gott?</w:t>
      </w:r>
    </w:p>
    <w:p w:rsidR="00DC56FB" w:rsidRPr="009217F5" w:rsidRDefault="00C92B25" w:rsidP="00C71294">
      <w:pPr>
        <w:spacing w:line="360" w:lineRule="auto"/>
        <w:ind w:firstLine="284"/>
        <w:rPr>
          <w:rFonts w:ascii="Arial" w:hAnsi="Arial" w:cs="Arial"/>
        </w:rPr>
      </w:pPr>
      <w:r w:rsidRPr="009217F5">
        <w:rPr>
          <w:rFonts w:ascii="Arial" w:hAnsi="Arial" w:cs="Arial"/>
        </w:rPr>
        <w:t>Zuallererst ist zu antworten, dass die christliche Religion für die Reformatoren durch ein Doppeltes gekennzeichnet ist:</w:t>
      </w:r>
      <w:r w:rsidR="00DC56FB" w:rsidRPr="009217F5">
        <w:rPr>
          <w:rFonts w:ascii="Arial" w:hAnsi="Arial" w:cs="Arial"/>
        </w:rPr>
        <w:t xml:space="preserve"> auf der einen Seite die Demut, die weiß, dass das </w:t>
      </w:r>
      <w:r w:rsidR="00AD304E" w:rsidRPr="009217F5">
        <w:rPr>
          <w:rFonts w:ascii="Arial" w:hAnsi="Arial" w:cs="Arial"/>
        </w:rPr>
        <w:t>W</w:t>
      </w:r>
      <w:r w:rsidR="00DC56FB" w:rsidRPr="009217F5">
        <w:rPr>
          <w:rFonts w:ascii="Arial" w:hAnsi="Arial" w:cs="Arial"/>
        </w:rPr>
        <w:t>esentliche des Glaubens sich der Vernunft nicht erschließt, vielmehr ein Geschenk des Geistes</w:t>
      </w:r>
      <w:r w:rsidR="00B10246" w:rsidRPr="009217F5">
        <w:rPr>
          <w:rFonts w:ascii="Arial" w:hAnsi="Arial" w:cs="Arial"/>
        </w:rPr>
        <w:t xml:space="preserve"> ist</w:t>
      </w:r>
      <w:r w:rsidR="00DC56FB" w:rsidRPr="009217F5">
        <w:rPr>
          <w:rFonts w:ascii="Arial" w:hAnsi="Arial" w:cs="Arial"/>
        </w:rPr>
        <w:t xml:space="preserve">, das nur staunend empfangen werden kann; auf der anderen Seite ist </w:t>
      </w:r>
      <w:r w:rsidR="00AD304E" w:rsidRPr="009217F5">
        <w:rPr>
          <w:rFonts w:ascii="Arial" w:hAnsi="Arial" w:cs="Arial"/>
        </w:rPr>
        <w:t>der Glaub</w:t>
      </w:r>
      <w:r w:rsidR="00B10246" w:rsidRPr="009217F5">
        <w:rPr>
          <w:rFonts w:ascii="Arial" w:hAnsi="Arial" w:cs="Arial"/>
        </w:rPr>
        <w:t>e</w:t>
      </w:r>
      <w:r w:rsidR="00AD304E" w:rsidRPr="009217F5">
        <w:rPr>
          <w:rFonts w:ascii="Arial" w:hAnsi="Arial" w:cs="Arial"/>
        </w:rPr>
        <w:t xml:space="preserve"> </w:t>
      </w:r>
      <w:r w:rsidR="00372802">
        <w:rPr>
          <w:rFonts w:ascii="Arial" w:hAnsi="Arial" w:cs="Arial"/>
        </w:rPr>
        <w:t>für die Reformatoren</w:t>
      </w:r>
      <w:r w:rsidR="00AD304E" w:rsidRPr="009217F5">
        <w:rPr>
          <w:rFonts w:ascii="Arial" w:hAnsi="Arial" w:cs="Arial"/>
        </w:rPr>
        <w:t xml:space="preserve"> ein</w:t>
      </w:r>
      <w:r w:rsidR="00DC56FB" w:rsidRPr="009217F5">
        <w:rPr>
          <w:rFonts w:ascii="Arial" w:hAnsi="Arial" w:cs="Arial"/>
        </w:rPr>
        <w:t xml:space="preserve"> Glaube, der auf Erkenntnis drängt, der aus dem Hören </w:t>
      </w:r>
      <w:r w:rsidR="00AD304E" w:rsidRPr="009217F5">
        <w:rPr>
          <w:rFonts w:ascii="Arial" w:hAnsi="Arial" w:cs="Arial"/>
        </w:rPr>
        <w:t xml:space="preserve">auf das Wort </w:t>
      </w:r>
      <w:r w:rsidR="00DC56FB" w:rsidRPr="009217F5">
        <w:rPr>
          <w:rFonts w:ascii="Arial" w:hAnsi="Arial" w:cs="Arial"/>
        </w:rPr>
        <w:lastRenderedPageBreak/>
        <w:t xml:space="preserve">kommt, der authentisches Verstehen sucht, der ein gebildeter Glaube ist. Luther sah das in der Scholastik aus </w:t>
      </w:r>
      <w:r w:rsidR="00AD304E" w:rsidRPr="009217F5">
        <w:rPr>
          <w:rFonts w:ascii="Arial" w:hAnsi="Arial" w:cs="Arial"/>
        </w:rPr>
        <w:t xml:space="preserve">dem </w:t>
      </w:r>
      <w:r w:rsidR="00DC56FB" w:rsidRPr="009217F5">
        <w:rPr>
          <w:rFonts w:ascii="Arial" w:hAnsi="Arial" w:cs="Arial"/>
        </w:rPr>
        <w:t>Gleichgewicht geraten. Man hatte Philosophie und Theologie vermischt. Heraus</w:t>
      </w:r>
      <w:r w:rsidR="00AD304E" w:rsidRPr="009217F5">
        <w:rPr>
          <w:rFonts w:ascii="Arial" w:hAnsi="Arial" w:cs="Arial"/>
        </w:rPr>
        <w:t>gekommen war</w:t>
      </w:r>
      <w:r w:rsidR="00DC56FB" w:rsidRPr="009217F5">
        <w:rPr>
          <w:rFonts w:ascii="Arial" w:hAnsi="Arial" w:cs="Arial"/>
        </w:rPr>
        <w:t xml:space="preserve"> eine lebensfremde, spitzfindige und tendenziell selbstbezogen-eitle Gelehrsamkeit. Dagegen </w:t>
      </w:r>
      <w:r w:rsidR="00303770" w:rsidRPr="009217F5">
        <w:rPr>
          <w:rFonts w:ascii="Arial" w:hAnsi="Arial" w:cs="Arial"/>
        </w:rPr>
        <w:t>ruft Luther mit all seiner Sprachkraft die Demut</w:t>
      </w:r>
      <w:r w:rsidR="001D41CC" w:rsidRPr="009217F5">
        <w:rPr>
          <w:rFonts w:ascii="Arial" w:hAnsi="Arial" w:cs="Arial"/>
        </w:rPr>
        <w:t xml:space="preserve">, die der Vernunft in </w:t>
      </w:r>
      <w:r w:rsidR="003F0763">
        <w:rPr>
          <w:rFonts w:ascii="Arial" w:hAnsi="Arial" w:cs="Arial"/>
        </w:rPr>
        <w:t xml:space="preserve">der </w:t>
      </w:r>
      <w:r w:rsidR="001D41CC" w:rsidRPr="009217F5">
        <w:rPr>
          <w:rFonts w:ascii="Arial" w:hAnsi="Arial" w:cs="Arial"/>
        </w:rPr>
        <w:t>Sache des Glaubens ansteht,</w:t>
      </w:r>
      <w:r w:rsidR="00303770" w:rsidRPr="009217F5">
        <w:rPr>
          <w:rFonts w:ascii="Arial" w:hAnsi="Arial" w:cs="Arial"/>
        </w:rPr>
        <w:t xml:space="preserve"> in Erinnerung.</w:t>
      </w:r>
      <w:r w:rsidR="001D41CC" w:rsidRPr="009217F5">
        <w:rPr>
          <w:rFonts w:ascii="Arial" w:hAnsi="Arial" w:cs="Arial"/>
        </w:rPr>
        <w:t xml:space="preserve"> „Da findet sich denn unsers Herren Gottes Narrheit und der Welt Klugheit. Denn die Welt, wenn sie hoeret, dass Gott also von sich selbs redet, dass ein einiger Gott sey, und doch drey unterschiedliche Personen, meinet sie, Er sey toericht, und alle, die der Vernunft folgen und solchs hoeren, meinen, die Leut‘, so solchs gleuben und lehren, sind wahnsinnig, </w:t>
      </w:r>
      <w:r w:rsidR="00D95B33">
        <w:rPr>
          <w:rFonts w:ascii="Arial" w:hAnsi="Arial" w:cs="Arial"/>
        </w:rPr>
        <w:t>…</w:t>
      </w:r>
      <w:r w:rsidR="001D41CC" w:rsidRPr="009217F5">
        <w:rPr>
          <w:rFonts w:ascii="Arial" w:hAnsi="Arial" w:cs="Arial"/>
        </w:rPr>
        <w:t>“</w:t>
      </w:r>
      <w:r w:rsidR="001D41CC" w:rsidRPr="009217F5">
        <w:rPr>
          <w:rStyle w:val="Funotenzeichen"/>
          <w:rFonts w:ascii="Arial" w:hAnsi="Arial" w:cs="Arial"/>
        </w:rPr>
        <w:footnoteReference w:id="4"/>
      </w:r>
    </w:p>
    <w:p w:rsidR="00AA395D" w:rsidRPr="009217F5" w:rsidRDefault="00AD304E" w:rsidP="00C71294">
      <w:pPr>
        <w:spacing w:line="360" w:lineRule="auto"/>
        <w:ind w:firstLine="284"/>
        <w:rPr>
          <w:rFonts w:ascii="Arial" w:hAnsi="Arial" w:cs="Arial"/>
        </w:rPr>
      </w:pPr>
      <w:r w:rsidRPr="009217F5">
        <w:rPr>
          <w:rFonts w:ascii="Arial" w:hAnsi="Arial" w:cs="Arial"/>
        </w:rPr>
        <w:t>Auf der anderen Seite sah Luther den christlichen Glauben als einen Glauben, der sich um Verstehen müht und verstanden werden wi</w:t>
      </w:r>
      <w:r w:rsidR="000D64ED" w:rsidRPr="009217F5">
        <w:rPr>
          <w:rFonts w:ascii="Arial" w:hAnsi="Arial" w:cs="Arial"/>
        </w:rPr>
        <w:t>ll, der sich den notwendigen Debatten nicht entzieht</w:t>
      </w:r>
      <w:r w:rsidR="00B96AF5" w:rsidRPr="009217F5">
        <w:rPr>
          <w:rFonts w:ascii="Arial" w:hAnsi="Arial" w:cs="Arial"/>
        </w:rPr>
        <w:t>; der sich nicht in den eigenen Radikalismus zurückzieht, sondern gesprächsfähig bleibt. Dann muss man auf Fragen zu antworten, denkerische Probleme zu lösen versuchen:</w:t>
      </w:r>
      <w:r w:rsidR="007B64D1" w:rsidRPr="009217F5">
        <w:rPr>
          <w:rFonts w:ascii="Arial" w:hAnsi="Arial" w:cs="Arial"/>
        </w:rPr>
        <w:t xml:space="preserve"> Wenn Jesus nur ein Mensch gewesen ist, wenn auch ein ganz besonders herausragender, dann kann er nicht mehr sein als das große Vorbild, der große Prophet, dem wir nachfolgen, dessen Wort wir folgen. Dann kommen wir zum Heil durch solche Nachfolge</w:t>
      </w:r>
      <w:r w:rsidR="00B96AF5" w:rsidRPr="009217F5">
        <w:rPr>
          <w:rFonts w:ascii="Arial" w:hAnsi="Arial" w:cs="Arial"/>
        </w:rPr>
        <w:t>, wenn sie denn gelingt</w:t>
      </w:r>
      <w:r w:rsidR="007B64D1" w:rsidRPr="009217F5">
        <w:rPr>
          <w:rFonts w:ascii="Arial" w:hAnsi="Arial" w:cs="Arial"/>
        </w:rPr>
        <w:t>. Wenn unser Heil aber ein Geschenk ist, das wir glaubend annehmen,</w:t>
      </w:r>
      <w:r w:rsidR="00B96AF5" w:rsidRPr="009217F5">
        <w:rPr>
          <w:rFonts w:ascii="Arial" w:hAnsi="Arial" w:cs="Arial"/>
        </w:rPr>
        <w:t xml:space="preserve"> wie das die biblischen Texte lehren;</w:t>
      </w:r>
      <w:r w:rsidR="007B64D1" w:rsidRPr="009217F5">
        <w:rPr>
          <w:rFonts w:ascii="Arial" w:hAnsi="Arial" w:cs="Arial"/>
        </w:rPr>
        <w:t xml:space="preserve"> wenn Gott sich uns in Jesus zuwendet und uns befreit wie den </w:t>
      </w:r>
      <w:r w:rsidR="00E774DB">
        <w:rPr>
          <w:rFonts w:ascii="Arial" w:hAnsi="Arial" w:cs="Arial"/>
        </w:rPr>
        <w:t>ängstlich-</w:t>
      </w:r>
      <w:r w:rsidR="007B64D1" w:rsidRPr="009217F5">
        <w:rPr>
          <w:rFonts w:ascii="Arial" w:hAnsi="Arial" w:cs="Arial"/>
        </w:rPr>
        <w:t>habgierigen Zöllner Zachäus oder wieder Licht in unser Leben bringt wie dem blinden Bartimäus, dann ist Jesus mehr als ein Mensch.</w:t>
      </w:r>
      <w:r w:rsidR="00592D23" w:rsidRPr="009217F5">
        <w:rPr>
          <w:rFonts w:ascii="Arial" w:hAnsi="Arial" w:cs="Arial"/>
        </w:rPr>
        <w:t xml:space="preserve"> Dann muss man klären, wie solches Handeln Gottes in Jesus</w:t>
      </w:r>
      <w:r w:rsidR="00B96AF5" w:rsidRPr="009217F5">
        <w:rPr>
          <w:rFonts w:ascii="Arial" w:hAnsi="Arial" w:cs="Arial"/>
        </w:rPr>
        <w:t xml:space="preserve"> Christus mit dem unaufgebbaren, mit dem Judentum verbindenden </w:t>
      </w:r>
      <w:r w:rsidR="00592D23" w:rsidRPr="009217F5">
        <w:rPr>
          <w:rFonts w:ascii="Arial" w:hAnsi="Arial" w:cs="Arial"/>
        </w:rPr>
        <w:t>Monotheismus zu vereinbaren ist.</w:t>
      </w:r>
    </w:p>
    <w:p w:rsidR="00592D23" w:rsidRPr="009217F5" w:rsidRDefault="00592D23" w:rsidP="00C71294">
      <w:pPr>
        <w:spacing w:line="360" w:lineRule="auto"/>
        <w:ind w:firstLine="284"/>
        <w:rPr>
          <w:rFonts w:ascii="Arial" w:hAnsi="Arial" w:cs="Arial"/>
        </w:rPr>
      </w:pPr>
      <w:r w:rsidRPr="009217F5">
        <w:rPr>
          <w:rFonts w:ascii="Arial" w:hAnsi="Arial" w:cs="Arial"/>
        </w:rPr>
        <w:t xml:space="preserve">Luther war der Auffassung, dass das gesamte Johannesevangelium geschrieben wurde, um an dieser Stelle auf Kritiker zu antworten. So sagt er, „dass also dieser Artickel </w:t>
      </w:r>
      <w:r w:rsidR="00B96AF5" w:rsidRPr="009217F5">
        <w:rPr>
          <w:rFonts w:ascii="Arial" w:hAnsi="Arial" w:cs="Arial"/>
        </w:rPr>
        <w:t xml:space="preserve">[vom dreieinigen Gott] </w:t>
      </w:r>
      <w:r w:rsidRPr="009217F5">
        <w:rPr>
          <w:rFonts w:ascii="Arial" w:hAnsi="Arial" w:cs="Arial"/>
        </w:rPr>
        <w:t xml:space="preserve">von der Apostel und Väter Zeit bis auff diesen heutigen Tag stets ist angefochten worden, wie denn die Historien zeugen und sonderlich das Euangelion S. Johannis, welchs S. Johannes allein zur Bekrefftigung dieses artickels [von der Dreieinigkeit] hat </w:t>
      </w:r>
      <w:r w:rsidRPr="009217F5">
        <w:rPr>
          <w:rFonts w:ascii="Arial" w:hAnsi="Arial" w:cs="Arial"/>
        </w:rPr>
        <w:lastRenderedPageBreak/>
        <w:t>schreiben muessen wider Cherinthum den Ketzer, der noch bey Leben der Apostel bald anfieng und aus Mose beweisen wolt, es wäre nur ein Gott, darumb koendte unser Herr Jhesus Christus nicht warhafftiger Gott sein, denn Gott und Mensch reimet sich nicht zusamen, plaudert also aus der Vernunfft heraus und meinet, wie ers koendte erdencken, so solts droben im Himel zugehen und nicht anderst. Aber pfui über dich,</w:t>
      </w:r>
      <w:r w:rsidR="009B4777" w:rsidRPr="009217F5">
        <w:rPr>
          <w:rFonts w:ascii="Arial" w:hAnsi="Arial" w:cs="Arial"/>
        </w:rPr>
        <w:t xml:space="preserve"> du schendliche V</w:t>
      </w:r>
      <w:r w:rsidRPr="009217F5">
        <w:rPr>
          <w:rFonts w:ascii="Arial" w:hAnsi="Arial" w:cs="Arial"/>
        </w:rPr>
        <w:t xml:space="preserve">ernunfft. Wie komen doch wir </w:t>
      </w:r>
      <w:r w:rsidR="009B4777" w:rsidRPr="009217F5">
        <w:rPr>
          <w:rFonts w:ascii="Arial" w:hAnsi="Arial" w:cs="Arial"/>
        </w:rPr>
        <w:t>elenden, armen M</w:t>
      </w:r>
      <w:r w:rsidRPr="009217F5">
        <w:rPr>
          <w:rFonts w:ascii="Arial" w:hAnsi="Arial" w:cs="Arial"/>
        </w:rPr>
        <w:t xml:space="preserve">enschen dazu, die wir nicht wissen, was reden, lachen oder schlaffen sey, noch wie es zu gehe, welche natuerliche </w:t>
      </w:r>
      <w:r w:rsidR="009B4777" w:rsidRPr="009217F5">
        <w:rPr>
          <w:rFonts w:ascii="Arial" w:hAnsi="Arial" w:cs="Arial"/>
        </w:rPr>
        <w:t>Werck wir doch tä</w:t>
      </w:r>
      <w:r w:rsidRPr="009217F5">
        <w:rPr>
          <w:rFonts w:ascii="Arial" w:hAnsi="Arial" w:cs="Arial"/>
        </w:rPr>
        <w:t>glich treiben, hoeren und fue</w:t>
      </w:r>
      <w:r w:rsidR="009B4777" w:rsidRPr="009217F5">
        <w:rPr>
          <w:rFonts w:ascii="Arial" w:hAnsi="Arial" w:cs="Arial"/>
        </w:rPr>
        <w:t>h</w:t>
      </w:r>
      <w:r w:rsidRPr="009217F5">
        <w:rPr>
          <w:rFonts w:ascii="Arial" w:hAnsi="Arial" w:cs="Arial"/>
        </w:rPr>
        <w:t>len, und wollen dennoch von Gott reden, wie es jnn seinem Goettlichen wesen stehe, on alle huelff</w:t>
      </w:r>
      <w:r w:rsidR="009B4777" w:rsidRPr="009217F5">
        <w:rPr>
          <w:rFonts w:ascii="Arial" w:hAnsi="Arial" w:cs="Arial"/>
        </w:rPr>
        <w:t>‘</w:t>
      </w:r>
      <w:r w:rsidRPr="009217F5">
        <w:rPr>
          <w:rFonts w:ascii="Arial" w:hAnsi="Arial" w:cs="Arial"/>
        </w:rPr>
        <w:t xml:space="preserve"> d</w:t>
      </w:r>
      <w:r w:rsidR="009B4777" w:rsidRPr="009217F5">
        <w:rPr>
          <w:rFonts w:ascii="Arial" w:hAnsi="Arial" w:cs="Arial"/>
        </w:rPr>
        <w:t>es W</w:t>
      </w:r>
      <w:r w:rsidRPr="009217F5">
        <w:rPr>
          <w:rFonts w:ascii="Arial" w:hAnsi="Arial" w:cs="Arial"/>
        </w:rPr>
        <w:t>ort</w:t>
      </w:r>
      <w:r w:rsidR="009B4777" w:rsidRPr="009217F5">
        <w:rPr>
          <w:rFonts w:ascii="Arial" w:hAnsi="Arial" w:cs="Arial"/>
        </w:rPr>
        <w:t>es</w:t>
      </w:r>
      <w:r w:rsidRPr="009217F5">
        <w:rPr>
          <w:rFonts w:ascii="Arial" w:hAnsi="Arial" w:cs="Arial"/>
        </w:rPr>
        <w:t xml:space="preserve"> Gottes, allein aus </w:t>
      </w:r>
      <w:r w:rsidR="00372802">
        <w:rPr>
          <w:rFonts w:ascii="Arial" w:hAnsi="Arial" w:cs="Arial"/>
        </w:rPr>
        <w:t>unserem eigen Kopff? I</w:t>
      </w:r>
      <w:r w:rsidR="009B4777" w:rsidRPr="009217F5">
        <w:rPr>
          <w:rFonts w:ascii="Arial" w:hAnsi="Arial" w:cs="Arial"/>
        </w:rPr>
        <w:t>st das nicht ein T</w:t>
      </w:r>
      <w:r w:rsidRPr="009217F5">
        <w:rPr>
          <w:rFonts w:ascii="Arial" w:hAnsi="Arial" w:cs="Arial"/>
        </w:rPr>
        <w:t xml:space="preserve">orheit </w:t>
      </w:r>
      <w:r w:rsidR="00372802">
        <w:rPr>
          <w:rFonts w:ascii="Arial" w:hAnsi="Arial" w:cs="Arial"/>
        </w:rPr>
        <w:t>ue</w:t>
      </w:r>
      <w:r w:rsidR="009B4777" w:rsidRPr="009217F5">
        <w:rPr>
          <w:rFonts w:ascii="Arial" w:hAnsi="Arial" w:cs="Arial"/>
        </w:rPr>
        <w:t>ber alle T</w:t>
      </w:r>
      <w:r w:rsidRPr="009217F5">
        <w:rPr>
          <w:rFonts w:ascii="Arial" w:hAnsi="Arial" w:cs="Arial"/>
        </w:rPr>
        <w:t>orheit, das</w:t>
      </w:r>
      <w:r w:rsidR="00372802">
        <w:rPr>
          <w:rFonts w:ascii="Arial" w:hAnsi="Arial" w:cs="Arial"/>
        </w:rPr>
        <w:t>s</w:t>
      </w:r>
      <w:r w:rsidRPr="009217F5">
        <w:rPr>
          <w:rFonts w:ascii="Arial" w:hAnsi="Arial" w:cs="Arial"/>
        </w:rPr>
        <w:t xml:space="preserve"> ein </w:t>
      </w:r>
      <w:r w:rsidR="009B4777" w:rsidRPr="009217F5">
        <w:rPr>
          <w:rFonts w:ascii="Arial" w:hAnsi="Arial" w:cs="Arial"/>
        </w:rPr>
        <w:t>Mensch, der nicht das geringste W</w:t>
      </w:r>
      <w:r w:rsidRPr="009217F5">
        <w:rPr>
          <w:rFonts w:ascii="Arial" w:hAnsi="Arial" w:cs="Arial"/>
        </w:rPr>
        <w:t>erck, das er an sein</w:t>
      </w:r>
      <w:r w:rsidR="009B4777" w:rsidRPr="009217F5">
        <w:rPr>
          <w:rFonts w:ascii="Arial" w:hAnsi="Arial" w:cs="Arial"/>
        </w:rPr>
        <w:t>em L</w:t>
      </w:r>
      <w:r w:rsidRPr="009217F5">
        <w:rPr>
          <w:rFonts w:ascii="Arial" w:hAnsi="Arial" w:cs="Arial"/>
        </w:rPr>
        <w:t>eib t</w:t>
      </w:r>
      <w:r w:rsidR="00372802">
        <w:rPr>
          <w:rFonts w:ascii="Arial" w:hAnsi="Arial" w:cs="Arial"/>
        </w:rPr>
        <w:t>a</w:t>
      </w:r>
      <w:r w:rsidRPr="009217F5">
        <w:rPr>
          <w:rFonts w:ascii="Arial" w:hAnsi="Arial" w:cs="Arial"/>
        </w:rPr>
        <w:t>eglich sihet, kann aussprechen, sich noch unterstehet, das zu wissen, das ausser und u</w:t>
      </w:r>
      <w:r w:rsidR="00372802">
        <w:rPr>
          <w:rFonts w:ascii="Arial" w:hAnsi="Arial" w:cs="Arial"/>
        </w:rPr>
        <w:t>e</w:t>
      </w:r>
      <w:r w:rsidRPr="009217F5">
        <w:rPr>
          <w:rFonts w:ascii="Arial" w:hAnsi="Arial" w:cs="Arial"/>
        </w:rPr>
        <w:t xml:space="preserve">ber alle </w:t>
      </w:r>
      <w:r w:rsidR="009B4777" w:rsidRPr="009217F5">
        <w:rPr>
          <w:rFonts w:ascii="Arial" w:hAnsi="Arial" w:cs="Arial"/>
        </w:rPr>
        <w:t>V</w:t>
      </w:r>
      <w:r w:rsidRPr="009217F5">
        <w:rPr>
          <w:rFonts w:ascii="Arial" w:hAnsi="Arial" w:cs="Arial"/>
        </w:rPr>
        <w:t>ernunfft ist, und da allein Gott selbs von kan</w:t>
      </w:r>
      <w:r w:rsidR="00372802">
        <w:rPr>
          <w:rFonts w:ascii="Arial" w:hAnsi="Arial" w:cs="Arial"/>
        </w:rPr>
        <w:t>n</w:t>
      </w:r>
      <w:r w:rsidRPr="009217F5">
        <w:rPr>
          <w:rFonts w:ascii="Arial" w:hAnsi="Arial" w:cs="Arial"/>
        </w:rPr>
        <w:t xml:space="preserve"> reden</w:t>
      </w:r>
      <w:r w:rsidR="003F0763">
        <w:rPr>
          <w:rFonts w:ascii="Arial" w:hAnsi="Arial" w:cs="Arial"/>
        </w:rPr>
        <w:t>,</w:t>
      </w:r>
      <w:r w:rsidRPr="009217F5">
        <w:rPr>
          <w:rFonts w:ascii="Arial" w:hAnsi="Arial" w:cs="Arial"/>
        </w:rPr>
        <w:t xml:space="preserve"> und darff so frevendlich heraus plumpen und sagen: Christus ist nicht Gott?</w:t>
      </w:r>
      <w:r w:rsidR="009B4777" w:rsidRPr="009217F5">
        <w:rPr>
          <w:rFonts w:ascii="Arial" w:hAnsi="Arial" w:cs="Arial"/>
        </w:rPr>
        <w:t>“</w:t>
      </w:r>
      <w:r w:rsidR="009B4777" w:rsidRPr="009217F5">
        <w:rPr>
          <w:rStyle w:val="Funotenzeichen"/>
          <w:rFonts w:ascii="Arial" w:hAnsi="Arial" w:cs="Arial"/>
        </w:rPr>
        <w:footnoteReference w:id="5"/>
      </w:r>
    </w:p>
    <w:p w:rsidR="004C01B7" w:rsidRPr="009217F5" w:rsidRDefault="004C01B7" w:rsidP="00C71294">
      <w:pPr>
        <w:spacing w:line="360" w:lineRule="auto"/>
        <w:ind w:firstLine="284"/>
        <w:rPr>
          <w:rFonts w:ascii="Arial" w:hAnsi="Arial" w:cs="Arial"/>
        </w:rPr>
      </w:pPr>
      <w:r w:rsidRPr="009217F5">
        <w:rPr>
          <w:rFonts w:ascii="Arial" w:hAnsi="Arial" w:cs="Arial"/>
        </w:rPr>
        <w:t xml:space="preserve">Das Johannesevangelium beginnt damit, dass es das Wirken des Zimmermannssohns </w:t>
      </w:r>
      <w:r w:rsidR="000C71AE">
        <w:rPr>
          <w:rFonts w:ascii="Arial" w:hAnsi="Arial" w:cs="Arial"/>
        </w:rPr>
        <w:t>Jesus von</w:t>
      </w:r>
      <w:r w:rsidRPr="009217F5">
        <w:rPr>
          <w:rFonts w:ascii="Arial" w:hAnsi="Arial" w:cs="Arial"/>
        </w:rPr>
        <w:t xml:space="preserve"> Nazareth in einen gewaltigen Horizont stellt: „Im Anfang war das Wort, und das Wort war bei Gott, und Gott war das Wort. Dasselbe war im Anfang bei Gott. Alle Dinge sind durch dasselbe gemacht, und ohne dasselbe ist nichts gemacht, was gemacht ist. In ihm war das Leben, und das Leben war das Licht der Menschen. Und das Licht scheint in der Finsternis, und die F</w:t>
      </w:r>
      <w:r w:rsidR="00E774DB">
        <w:rPr>
          <w:rFonts w:ascii="Arial" w:hAnsi="Arial" w:cs="Arial"/>
        </w:rPr>
        <w:t>insternis hat’s nicht ergriffen</w:t>
      </w:r>
      <w:r w:rsidRPr="009217F5">
        <w:rPr>
          <w:rFonts w:ascii="Arial" w:hAnsi="Arial" w:cs="Arial"/>
        </w:rPr>
        <w:t>“ (Joh 1,1-5).</w:t>
      </w:r>
      <w:r w:rsidR="00192F7D" w:rsidRPr="009217F5">
        <w:rPr>
          <w:rFonts w:ascii="Arial" w:hAnsi="Arial" w:cs="Arial"/>
        </w:rPr>
        <w:t xml:space="preserve"> Auch den Geist Gottes stellt das Johannesevangelium so vor Augen, dass die spätere Lehre von der Dreieinigkeit darauf Bezug nehmen kann. Der Geist Gottes ist nicht nur eine Kraft, die – wie das im heutigen Sonntagsevangelium anklingt </w:t>
      </w:r>
      <w:r w:rsidR="001C5F76" w:rsidRPr="009217F5">
        <w:rPr>
          <w:rFonts w:ascii="Arial" w:hAnsi="Arial" w:cs="Arial"/>
        </w:rPr>
        <w:t>–</w:t>
      </w:r>
      <w:r w:rsidR="00192F7D" w:rsidRPr="009217F5">
        <w:rPr>
          <w:rFonts w:ascii="Arial" w:hAnsi="Arial" w:cs="Arial"/>
        </w:rPr>
        <w:t xml:space="preserve"> zu</w:t>
      </w:r>
      <w:r w:rsidR="001C5F76" w:rsidRPr="009217F5">
        <w:rPr>
          <w:rFonts w:ascii="Arial" w:hAnsi="Arial" w:cs="Arial"/>
        </w:rPr>
        <w:t>m wahren Leben führt, neu geboren sein lässt, sondern er ist auch der Paraklet</w:t>
      </w:r>
      <w:r w:rsidR="00560662" w:rsidRPr="009217F5">
        <w:rPr>
          <w:rFonts w:ascii="Arial" w:hAnsi="Arial" w:cs="Arial"/>
        </w:rPr>
        <w:t>, der Tröster</w:t>
      </w:r>
      <w:r w:rsidR="00D51EF2" w:rsidRPr="009217F5">
        <w:rPr>
          <w:rFonts w:ascii="Arial" w:hAnsi="Arial" w:cs="Arial"/>
        </w:rPr>
        <w:t>. So spricht Jesus: „D</w:t>
      </w:r>
      <w:r w:rsidR="001C5F76" w:rsidRPr="009217F5">
        <w:rPr>
          <w:rFonts w:ascii="Arial" w:hAnsi="Arial" w:cs="Arial"/>
        </w:rPr>
        <w:t>er Tröster, der heilige Geist, welchen mein Vater senden wird in meinem Namen, der wird eu</w:t>
      </w:r>
      <w:r w:rsidR="00D51EF2" w:rsidRPr="009217F5">
        <w:rPr>
          <w:rFonts w:ascii="Arial" w:hAnsi="Arial" w:cs="Arial"/>
        </w:rPr>
        <w:t>c</w:t>
      </w:r>
      <w:r w:rsidR="001C5F76" w:rsidRPr="009217F5">
        <w:rPr>
          <w:rFonts w:ascii="Arial" w:hAnsi="Arial" w:cs="Arial"/>
        </w:rPr>
        <w:t>h alles lehren und euch erinnern alles des, was ich euch gesagt habe“ (Joh 14,26).</w:t>
      </w:r>
    </w:p>
    <w:p w:rsidR="00D51EF2" w:rsidRPr="009217F5" w:rsidRDefault="00D51EF2" w:rsidP="00C71294">
      <w:pPr>
        <w:spacing w:line="360" w:lineRule="auto"/>
        <w:ind w:firstLine="284"/>
        <w:rPr>
          <w:rFonts w:ascii="Arial" w:hAnsi="Arial" w:cs="Arial"/>
        </w:rPr>
      </w:pPr>
      <w:r w:rsidRPr="009217F5">
        <w:rPr>
          <w:rFonts w:ascii="Arial" w:hAnsi="Arial" w:cs="Arial"/>
        </w:rPr>
        <w:t>Ich weiß, dass solche Versuche die Rede von der Dreieinigkeit plausibel zu machen, nur begrenzt hilfreich sind. Der Vernunft ist das alles Narrheit und Wahnwitz. Aber es sind ja nicht unsere Erfindungen</w:t>
      </w:r>
      <w:r w:rsidR="00A21480" w:rsidRPr="009217F5">
        <w:rPr>
          <w:rFonts w:ascii="Arial" w:hAnsi="Arial" w:cs="Arial"/>
        </w:rPr>
        <w:t xml:space="preserve"> und unsere Speku</w:t>
      </w:r>
      <w:r w:rsidR="00A21480" w:rsidRPr="009217F5">
        <w:rPr>
          <w:rFonts w:ascii="Arial" w:hAnsi="Arial" w:cs="Arial"/>
        </w:rPr>
        <w:lastRenderedPageBreak/>
        <w:t>lationen</w:t>
      </w:r>
      <w:r w:rsidRPr="009217F5">
        <w:rPr>
          <w:rFonts w:ascii="Arial" w:hAnsi="Arial" w:cs="Arial"/>
        </w:rPr>
        <w:t xml:space="preserve">, sondern </w:t>
      </w:r>
      <w:r w:rsidR="00A21480" w:rsidRPr="009217F5">
        <w:rPr>
          <w:rFonts w:ascii="Arial" w:hAnsi="Arial" w:cs="Arial"/>
        </w:rPr>
        <w:t xml:space="preserve">unsere Versuche, das biblische Zeugnis angemessen zu verstehen. Immerhin haben </w:t>
      </w:r>
      <w:r w:rsidR="001D0153" w:rsidRPr="009217F5">
        <w:rPr>
          <w:rFonts w:ascii="Arial" w:hAnsi="Arial" w:cs="Arial"/>
        </w:rPr>
        <w:t>diese Texte</w:t>
      </w:r>
      <w:r w:rsidR="00A21480" w:rsidRPr="009217F5">
        <w:rPr>
          <w:rFonts w:ascii="Arial" w:hAnsi="Arial" w:cs="Arial"/>
        </w:rPr>
        <w:t xml:space="preserve"> ein</w:t>
      </w:r>
      <w:r w:rsidR="001D0153" w:rsidRPr="009217F5">
        <w:rPr>
          <w:rFonts w:ascii="Arial" w:hAnsi="Arial" w:cs="Arial"/>
        </w:rPr>
        <w:t>e</w:t>
      </w:r>
      <w:r w:rsidR="00A21480" w:rsidRPr="009217F5">
        <w:rPr>
          <w:rFonts w:ascii="Arial" w:hAnsi="Arial" w:cs="Arial"/>
        </w:rPr>
        <w:t xml:space="preserve"> fast zweitausendjährige</w:t>
      </w:r>
      <w:r w:rsidR="00560662" w:rsidRPr="009217F5">
        <w:rPr>
          <w:rFonts w:ascii="Arial" w:hAnsi="Arial" w:cs="Arial"/>
        </w:rPr>
        <w:t>,</w:t>
      </w:r>
      <w:r w:rsidR="00A21480" w:rsidRPr="009217F5">
        <w:rPr>
          <w:rFonts w:ascii="Arial" w:hAnsi="Arial" w:cs="Arial"/>
        </w:rPr>
        <w:t xml:space="preserve"> gewaltige Wirkungsgeschichte auf ihrer Seite, weit über Kirche, Theologie und Glauben hinaus, die gesamte abendländische Kultur prägend. Man muss sich nur die Worte</w:t>
      </w:r>
      <w:r w:rsidR="001D0153" w:rsidRPr="009217F5">
        <w:rPr>
          <w:rFonts w:ascii="Arial" w:hAnsi="Arial" w:cs="Arial"/>
        </w:rPr>
        <w:t xml:space="preserve"> vom Beginn des Johannesevangeliums</w:t>
      </w:r>
      <w:r w:rsidR="00A21480" w:rsidRPr="009217F5">
        <w:rPr>
          <w:rFonts w:ascii="Arial" w:hAnsi="Arial" w:cs="Arial"/>
        </w:rPr>
        <w:t xml:space="preserve"> „Am Anfang war das Wort…“ vor Augen stellen. Da ist ja </w:t>
      </w:r>
      <w:r w:rsidR="000C71AE">
        <w:rPr>
          <w:rFonts w:ascii="Arial" w:hAnsi="Arial" w:cs="Arial"/>
        </w:rPr>
        <w:t>im griechischen Urtext</w:t>
      </w:r>
      <w:r w:rsidR="00560662" w:rsidRPr="009217F5">
        <w:rPr>
          <w:rFonts w:ascii="Arial" w:hAnsi="Arial" w:cs="Arial"/>
        </w:rPr>
        <w:t xml:space="preserve"> </w:t>
      </w:r>
      <w:r w:rsidR="00A21480" w:rsidRPr="009217F5">
        <w:rPr>
          <w:rFonts w:ascii="Arial" w:hAnsi="Arial" w:cs="Arial"/>
        </w:rPr>
        <w:t xml:space="preserve">eigentlich vom Logos die Rede. „Am Anfang war der Logos“, das kann heißen „Wort“, aber ebenso auch „Vernunft“. Dem Christentum ist das Bestreben nach Vernünftigkeit in der Religion, </w:t>
      </w:r>
      <w:r w:rsidR="001D0153" w:rsidRPr="009217F5">
        <w:rPr>
          <w:rFonts w:ascii="Arial" w:hAnsi="Arial" w:cs="Arial"/>
        </w:rPr>
        <w:t xml:space="preserve">nach </w:t>
      </w:r>
      <w:r w:rsidR="00A21480" w:rsidRPr="009217F5">
        <w:rPr>
          <w:rFonts w:ascii="Arial" w:hAnsi="Arial" w:cs="Arial"/>
        </w:rPr>
        <w:t>Kommunikabilität, ins Zentrum eingeschrieben. Es geht nicht einfach nur um Auswendiglernen irgendwelcher göttlicher Prophetenworte, sondern um vernünftiges Durchdringen</w:t>
      </w:r>
      <w:r w:rsidR="001D0153" w:rsidRPr="009217F5">
        <w:rPr>
          <w:rFonts w:ascii="Arial" w:hAnsi="Arial" w:cs="Arial"/>
        </w:rPr>
        <w:t xml:space="preserve"> mit allen Risiken der Debatte, aber eben auch all den kreativen Folgen solchen Streits. </w:t>
      </w:r>
    </w:p>
    <w:p w:rsidR="003A601C" w:rsidRPr="009217F5" w:rsidRDefault="001D0153" w:rsidP="00C71294">
      <w:pPr>
        <w:spacing w:line="360" w:lineRule="auto"/>
        <w:ind w:firstLine="284"/>
        <w:rPr>
          <w:rFonts w:ascii="Arial" w:hAnsi="Arial" w:cs="Arial"/>
        </w:rPr>
      </w:pPr>
      <w:r w:rsidRPr="009217F5">
        <w:rPr>
          <w:rFonts w:ascii="Arial" w:hAnsi="Arial" w:cs="Arial"/>
        </w:rPr>
        <w:t xml:space="preserve">Es ist kein Zufall, sondern logische Folge gewesen, dass Luther und die anderen Reformatoren so viel Gewicht auf die Fähigkeit zur verstehenden Lektüre des Bibeltextes und die Katechese gelegt haben. </w:t>
      </w:r>
      <w:r w:rsidR="00FB3703" w:rsidRPr="009217F5">
        <w:rPr>
          <w:rFonts w:ascii="Arial" w:hAnsi="Arial" w:cs="Arial"/>
        </w:rPr>
        <w:t xml:space="preserve">Verstehend heißt, sich auch mit den kritischen Einwänden auseinanderzusetzen. Man muss ja etwas auf </w:t>
      </w:r>
      <w:r w:rsidR="003A601C" w:rsidRPr="009217F5">
        <w:rPr>
          <w:rFonts w:ascii="Arial" w:hAnsi="Arial" w:cs="Arial"/>
        </w:rPr>
        <w:t>den Vorwurf zum Beispiel des Tritheismus</w:t>
      </w:r>
      <w:r w:rsidR="00FB3703" w:rsidRPr="009217F5">
        <w:rPr>
          <w:rFonts w:ascii="Arial" w:hAnsi="Arial" w:cs="Arial"/>
        </w:rPr>
        <w:t xml:space="preserve"> antworten können. So wird im Koran</w:t>
      </w:r>
      <w:r w:rsidR="003A601C" w:rsidRPr="009217F5">
        <w:rPr>
          <w:rFonts w:ascii="Arial" w:hAnsi="Arial" w:cs="Arial"/>
        </w:rPr>
        <w:t xml:space="preserve"> deutliche Kritik formuliert</w:t>
      </w:r>
      <w:r w:rsidR="00FB3703" w:rsidRPr="009217F5">
        <w:rPr>
          <w:rFonts w:ascii="Arial" w:hAnsi="Arial" w:cs="Arial"/>
        </w:rPr>
        <w:t xml:space="preserve"> (Sure 4 Vers 171; Sure 5 Vers 73)</w:t>
      </w:r>
      <w:r w:rsidR="003A601C" w:rsidRPr="009217F5">
        <w:rPr>
          <w:rFonts w:ascii="Arial" w:hAnsi="Arial" w:cs="Arial"/>
        </w:rPr>
        <w:t xml:space="preserve">. </w:t>
      </w:r>
    </w:p>
    <w:p w:rsidR="009A4684" w:rsidRPr="009217F5" w:rsidRDefault="003A601C" w:rsidP="00C71294">
      <w:pPr>
        <w:spacing w:line="360" w:lineRule="auto"/>
        <w:ind w:firstLine="284"/>
        <w:rPr>
          <w:rFonts w:ascii="Arial" w:hAnsi="Arial" w:cs="Arial"/>
        </w:rPr>
      </w:pPr>
      <w:r w:rsidRPr="009217F5">
        <w:rPr>
          <w:rFonts w:ascii="Arial" w:hAnsi="Arial" w:cs="Arial"/>
        </w:rPr>
        <w:t xml:space="preserve">Was bekommt man für Antworten, wenn man heute Jugendliche danach fragt, was sie unter der Lehre von der Dreieinigkeit verstehen und wie sie deren Bedeutung einschätzen? Man </w:t>
      </w:r>
      <w:r w:rsidR="004177B6" w:rsidRPr="009217F5">
        <w:rPr>
          <w:rFonts w:ascii="Arial" w:hAnsi="Arial" w:cs="Arial"/>
        </w:rPr>
        <w:t xml:space="preserve">bekommt manche </w:t>
      </w:r>
      <w:r w:rsidRPr="009217F5">
        <w:rPr>
          <w:rFonts w:ascii="Arial" w:hAnsi="Arial" w:cs="Arial"/>
        </w:rPr>
        <w:t>a</w:t>
      </w:r>
      <w:r w:rsidR="004177B6" w:rsidRPr="009217F5">
        <w:rPr>
          <w:rFonts w:ascii="Arial" w:hAnsi="Arial" w:cs="Arial"/>
        </w:rPr>
        <w:t>ngelesene</w:t>
      </w:r>
      <w:r w:rsidR="0030739A">
        <w:rPr>
          <w:rFonts w:ascii="Arial" w:hAnsi="Arial" w:cs="Arial"/>
        </w:rPr>
        <w:t>n</w:t>
      </w:r>
      <w:r w:rsidR="004177B6" w:rsidRPr="009217F5">
        <w:rPr>
          <w:rFonts w:ascii="Arial" w:hAnsi="Arial" w:cs="Arial"/>
        </w:rPr>
        <w:t xml:space="preserve"> Standardantworten und viel Auskunft darüber,</w:t>
      </w:r>
      <w:r w:rsidRPr="009217F5">
        <w:rPr>
          <w:rFonts w:ascii="Arial" w:hAnsi="Arial" w:cs="Arial"/>
        </w:rPr>
        <w:t xml:space="preserve"> dass die Lehre von der Dreieinigkeit keine Bedeutung für das Leben </w:t>
      </w:r>
      <w:r w:rsidR="004177B6" w:rsidRPr="009217F5">
        <w:rPr>
          <w:rFonts w:ascii="Arial" w:hAnsi="Arial" w:cs="Arial"/>
        </w:rPr>
        <w:t>von Jugendlichen heute habe</w:t>
      </w:r>
      <w:r w:rsidRPr="009217F5">
        <w:rPr>
          <w:rFonts w:ascii="Arial" w:hAnsi="Arial" w:cs="Arial"/>
        </w:rPr>
        <w:t xml:space="preserve">. Es finden sich aber </w:t>
      </w:r>
      <w:r w:rsidR="004177B6" w:rsidRPr="009217F5">
        <w:rPr>
          <w:rFonts w:ascii="Arial" w:hAnsi="Arial" w:cs="Arial"/>
        </w:rPr>
        <w:t>eben</w:t>
      </w:r>
      <w:r w:rsidRPr="009217F5">
        <w:rPr>
          <w:rFonts w:ascii="Arial" w:hAnsi="Arial" w:cs="Arial"/>
        </w:rPr>
        <w:t xml:space="preserve">so nachdenkliche, kluge Antworten: So schreibt eine 17jährige Schülerin: „Gott ist der über allem. Der im Himmel lebt. Jesus, der Sohn Gottes, ist der, der Gott auf der Erde vertritt. Und der Heilige Geist steht im Namen Gottes für Frieden.“ Und dann: </w:t>
      </w:r>
      <w:r w:rsidR="009A4684" w:rsidRPr="009217F5">
        <w:rPr>
          <w:rFonts w:ascii="Arial" w:hAnsi="Arial" w:cs="Arial"/>
        </w:rPr>
        <w:t>„Wir werden damit aufgezogen, dass das Christentum keine monotheistische Religion ist […].“</w:t>
      </w:r>
    </w:p>
    <w:p w:rsidR="009A4684" w:rsidRPr="009217F5" w:rsidRDefault="009A4684" w:rsidP="00C71294">
      <w:pPr>
        <w:spacing w:line="360" w:lineRule="auto"/>
        <w:ind w:firstLine="284"/>
        <w:rPr>
          <w:rFonts w:ascii="Arial" w:hAnsi="Arial" w:cs="Arial"/>
        </w:rPr>
      </w:pPr>
      <w:r w:rsidRPr="009217F5">
        <w:rPr>
          <w:rFonts w:ascii="Arial" w:hAnsi="Arial" w:cs="Arial"/>
        </w:rPr>
        <w:t>Was antworte ich auf</w:t>
      </w:r>
      <w:r w:rsidR="003F0763">
        <w:rPr>
          <w:rFonts w:ascii="Arial" w:hAnsi="Arial" w:cs="Arial"/>
        </w:rPr>
        <w:t xml:space="preserve"> eine</w:t>
      </w:r>
      <w:r w:rsidRPr="009217F5">
        <w:rPr>
          <w:rFonts w:ascii="Arial" w:hAnsi="Arial" w:cs="Arial"/>
        </w:rPr>
        <w:t xml:space="preserve"> solche Kritik</w:t>
      </w:r>
      <w:r w:rsidR="004269D8">
        <w:rPr>
          <w:rFonts w:ascii="Arial" w:hAnsi="Arial" w:cs="Arial"/>
        </w:rPr>
        <w:t>, wie sie die Schülerin beklagt</w:t>
      </w:r>
      <w:r w:rsidRPr="009217F5">
        <w:rPr>
          <w:rFonts w:ascii="Arial" w:hAnsi="Arial" w:cs="Arial"/>
        </w:rPr>
        <w:t>? In jeder Religion geht es um die Vermittlung von Transzendenz und Immanenz</w:t>
      </w:r>
      <w:r w:rsidR="00082616" w:rsidRPr="009217F5">
        <w:rPr>
          <w:rFonts w:ascii="Arial" w:hAnsi="Arial" w:cs="Arial"/>
        </w:rPr>
        <w:t>, von Göttlichem und Weltlichem</w:t>
      </w:r>
      <w:r w:rsidRPr="009217F5">
        <w:rPr>
          <w:rFonts w:ascii="Arial" w:hAnsi="Arial" w:cs="Arial"/>
        </w:rPr>
        <w:t>.</w:t>
      </w:r>
      <w:r w:rsidR="00082616" w:rsidRPr="009217F5">
        <w:rPr>
          <w:rFonts w:ascii="Arial" w:hAnsi="Arial" w:cs="Arial"/>
        </w:rPr>
        <w:t xml:space="preserve"> </w:t>
      </w:r>
      <w:r w:rsidR="00082616" w:rsidRPr="00372802">
        <w:rPr>
          <w:rFonts w:ascii="Arial" w:hAnsi="Arial" w:cs="Arial"/>
          <w:i/>
        </w:rPr>
        <w:t>Ein</w:t>
      </w:r>
      <w:r w:rsidR="00082616" w:rsidRPr="009217F5">
        <w:rPr>
          <w:rFonts w:ascii="Arial" w:hAnsi="Arial" w:cs="Arial"/>
        </w:rPr>
        <w:t xml:space="preserve"> Modell ist, das vom Himmel gegebene göttliche, vom Propheten </w:t>
      </w:r>
      <w:r w:rsidR="0047464A">
        <w:rPr>
          <w:rFonts w:ascii="Arial" w:hAnsi="Arial" w:cs="Arial"/>
        </w:rPr>
        <w:t>empfangene</w:t>
      </w:r>
      <w:r w:rsidR="00082616" w:rsidRPr="009217F5">
        <w:rPr>
          <w:rFonts w:ascii="Arial" w:hAnsi="Arial" w:cs="Arial"/>
        </w:rPr>
        <w:t xml:space="preserve"> Wort als zentrale Instanz der Vermittlung zu beschreiben. Es </w:t>
      </w:r>
      <w:r w:rsidR="0047464A">
        <w:rPr>
          <w:rFonts w:ascii="Arial" w:hAnsi="Arial" w:cs="Arial"/>
        </w:rPr>
        <w:t>wird</w:t>
      </w:r>
      <w:r w:rsidR="00082616" w:rsidRPr="009217F5">
        <w:rPr>
          <w:rFonts w:ascii="Arial" w:hAnsi="Arial" w:cs="Arial"/>
        </w:rPr>
        <w:t xml:space="preserve"> dann </w:t>
      </w:r>
      <w:r w:rsidR="0047464A">
        <w:rPr>
          <w:rFonts w:ascii="Arial" w:hAnsi="Arial" w:cs="Arial"/>
        </w:rPr>
        <w:t>zu</w:t>
      </w:r>
      <w:r w:rsidR="00082616" w:rsidRPr="009217F5">
        <w:rPr>
          <w:rFonts w:ascii="Arial" w:hAnsi="Arial" w:cs="Arial"/>
        </w:rPr>
        <w:t xml:space="preserve"> etwas Göttliche</w:t>
      </w:r>
      <w:r w:rsidR="0047464A">
        <w:rPr>
          <w:rFonts w:ascii="Arial" w:hAnsi="Arial" w:cs="Arial"/>
        </w:rPr>
        <w:t>m</w:t>
      </w:r>
      <w:r w:rsidR="00082616" w:rsidRPr="009217F5">
        <w:rPr>
          <w:rFonts w:ascii="Arial" w:hAnsi="Arial" w:cs="Arial"/>
        </w:rPr>
        <w:t xml:space="preserve"> oder Heilige</w:t>
      </w:r>
      <w:r w:rsidR="0047464A">
        <w:rPr>
          <w:rFonts w:ascii="Arial" w:hAnsi="Arial" w:cs="Arial"/>
        </w:rPr>
        <w:t xml:space="preserve">m, das </w:t>
      </w:r>
      <w:r w:rsidR="00082616" w:rsidRPr="009217F5">
        <w:rPr>
          <w:rFonts w:ascii="Arial" w:hAnsi="Arial" w:cs="Arial"/>
        </w:rPr>
        <w:t xml:space="preserve">jeder historischen Kontextualisierung und </w:t>
      </w:r>
      <w:r w:rsidR="0047464A">
        <w:rPr>
          <w:rFonts w:ascii="Arial" w:hAnsi="Arial" w:cs="Arial"/>
        </w:rPr>
        <w:t xml:space="preserve">verstehenden </w:t>
      </w:r>
      <w:r w:rsidR="00082616" w:rsidRPr="009217F5">
        <w:rPr>
          <w:rFonts w:ascii="Arial" w:hAnsi="Arial" w:cs="Arial"/>
        </w:rPr>
        <w:t xml:space="preserve">Kritik </w:t>
      </w:r>
      <w:r w:rsidR="0047464A">
        <w:rPr>
          <w:rFonts w:ascii="Arial" w:hAnsi="Arial" w:cs="Arial"/>
        </w:rPr>
        <w:t xml:space="preserve">zu entziehen </w:t>
      </w:r>
      <w:r w:rsidR="0047464A">
        <w:rPr>
          <w:rFonts w:ascii="Arial" w:hAnsi="Arial" w:cs="Arial"/>
        </w:rPr>
        <w:lastRenderedPageBreak/>
        <w:t>ist</w:t>
      </w:r>
      <w:r w:rsidR="00082616" w:rsidRPr="009217F5">
        <w:rPr>
          <w:rFonts w:ascii="Arial" w:hAnsi="Arial" w:cs="Arial"/>
        </w:rPr>
        <w:t xml:space="preserve">. Das </w:t>
      </w:r>
      <w:r w:rsidR="0047464A">
        <w:rPr>
          <w:rFonts w:ascii="Arial" w:hAnsi="Arial" w:cs="Arial"/>
        </w:rPr>
        <w:t>c</w:t>
      </w:r>
      <w:r w:rsidR="00082616" w:rsidRPr="009217F5">
        <w:rPr>
          <w:rFonts w:ascii="Arial" w:hAnsi="Arial" w:cs="Arial"/>
        </w:rPr>
        <w:t xml:space="preserve">hristliche Modell </w:t>
      </w:r>
      <w:r w:rsidR="002423D4">
        <w:rPr>
          <w:rFonts w:ascii="Arial" w:hAnsi="Arial" w:cs="Arial"/>
        </w:rPr>
        <w:t xml:space="preserve">der </w:t>
      </w:r>
      <w:r w:rsidR="002423D4" w:rsidRPr="009217F5">
        <w:rPr>
          <w:rFonts w:ascii="Arial" w:hAnsi="Arial" w:cs="Arial"/>
        </w:rPr>
        <w:t>Vermittlung von Transzendenz und Immanenz, von Göttlichem und Weltlichem</w:t>
      </w:r>
      <w:r w:rsidR="002423D4">
        <w:rPr>
          <w:rFonts w:ascii="Arial" w:hAnsi="Arial" w:cs="Arial"/>
        </w:rPr>
        <w:t>,</w:t>
      </w:r>
      <w:r w:rsidR="002423D4" w:rsidRPr="009217F5">
        <w:rPr>
          <w:rFonts w:ascii="Arial" w:hAnsi="Arial" w:cs="Arial"/>
        </w:rPr>
        <w:t xml:space="preserve"> </w:t>
      </w:r>
      <w:r w:rsidR="002423D4">
        <w:rPr>
          <w:rFonts w:ascii="Arial" w:hAnsi="Arial" w:cs="Arial"/>
        </w:rPr>
        <w:t>hat</w:t>
      </w:r>
      <w:r w:rsidR="00322B06" w:rsidRPr="009217F5">
        <w:rPr>
          <w:rFonts w:ascii="Arial" w:hAnsi="Arial" w:cs="Arial"/>
        </w:rPr>
        <w:t xml:space="preserve"> </w:t>
      </w:r>
      <w:r w:rsidR="002423D4">
        <w:rPr>
          <w:rFonts w:ascii="Arial" w:hAnsi="Arial" w:cs="Arial"/>
        </w:rPr>
        <w:t>sein Zentrum</w:t>
      </w:r>
      <w:r w:rsidR="00322B06" w:rsidRPr="009217F5">
        <w:rPr>
          <w:rFonts w:ascii="Arial" w:hAnsi="Arial" w:cs="Arial"/>
        </w:rPr>
        <w:t xml:space="preserve"> in der Gestalt Jesu</w:t>
      </w:r>
      <w:r w:rsidR="002423D4">
        <w:rPr>
          <w:rFonts w:ascii="Arial" w:hAnsi="Arial" w:cs="Arial"/>
        </w:rPr>
        <w:t>. Ihm kommt</w:t>
      </w:r>
      <w:r w:rsidR="00322B06" w:rsidRPr="009217F5">
        <w:rPr>
          <w:rFonts w:ascii="Arial" w:hAnsi="Arial" w:cs="Arial"/>
        </w:rPr>
        <w:t xml:space="preserve"> die zentrale Rolle der Vermittlung </w:t>
      </w:r>
      <w:r w:rsidR="002423D4">
        <w:rPr>
          <w:rFonts w:ascii="Arial" w:hAnsi="Arial" w:cs="Arial"/>
        </w:rPr>
        <w:t>zu</w:t>
      </w:r>
      <w:r w:rsidR="00322B06" w:rsidRPr="009217F5">
        <w:rPr>
          <w:rFonts w:ascii="Arial" w:hAnsi="Arial" w:cs="Arial"/>
        </w:rPr>
        <w:t xml:space="preserve">. Das Christentum </w:t>
      </w:r>
      <w:r w:rsidR="00082616" w:rsidRPr="009217F5">
        <w:rPr>
          <w:rFonts w:ascii="Arial" w:hAnsi="Arial" w:cs="Arial"/>
        </w:rPr>
        <w:t xml:space="preserve">sieht die Zuwendung Gottes in einem konkreten Menschen anschaulich werden. An Jesu Handeln mit dem Zöllner Zachäus, dem blinden Bartimäus und all den anderen Geheilten und Befreiten lerne ich Gottes </w:t>
      </w:r>
      <w:r w:rsidR="00344156" w:rsidRPr="009217F5">
        <w:rPr>
          <w:rFonts w:ascii="Arial" w:hAnsi="Arial" w:cs="Arial"/>
        </w:rPr>
        <w:t>Handeln mit mir. So wie Lucas Cranach das auf der Predella des Altars der Wittenberger Stadtkirche als Inhalt der ganze</w:t>
      </w:r>
      <w:r w:rsidR="003F0763">
        <w:rPr>
          <w:rFonts w:ascii="Arial" w:hAnsi="Arial" w:cs="Arial"/>
        </w:rPr>
        <w:t>n</w:t>
      </w:r>
      <w:r w:rsidR="00344156" w:rsidRPr="009217F5">
        <w:rPr>
          <w:rFonts w:ascii="Arial" w:hAnsi="Arial" w:cs="Arial"/>
        </w:rPr>
        <w:t xml:space="preserve"> Predigt Luthers dargestellt hat. Luther steht, mit der Bibel in der Hand, auf der Kanzel und zeigt mit der anderen Hand auf den gekreuzigten Christus.</w:t>
      </w:r>
      <w:r w:rsidR="002423D4">
        <w:rPr>
          <w:rFonts w:ascii="Arial" w:hAnsi="Arial" w:cs="Arial"/>
        </w:rPr>
        <w:t xml:space="preserve"> „Auf diesen Menschen sollst du zeigen und sprechen: ‚das ist Gott‘“.</w:t>
      </w:r>
      <w:r w:rsidR="00164294">
        <w:rPr>
          <w:rStyle w:val="Funotenzeichen"/>
          <w:rFonts w:ascii="Arial" w:hAnsi="Arial" w:cs="Arial"/>
        </w:rPr>
        <w:footnoteReference w:id="6"/>
      </w:r>
      <w:r w:rsidR="00344156" w:rsidRPr="009217F5">
        <w:rPr>
          <w:rFonts w:ascii="Arial" w:hAnsi="Arial" w:cs="Arial"/>
        </w:rPr>
        <w:t xml:space="preserve"> Und dann steht </w:t>
      </w:r>
      <w:r w:rsidR="002423D4">
        <w:rPr>
          <w:rFonts w:ascii="Arial" w:hAnsi="Arial" w:cs="Arial"/>
        </w:rPr>
        <w:t xml:space="preserve">neben und unter dem Kreuz </w:t>
      </w:r>
      <w:r w:rsidR="00344156" w:rsidRPr="009217F5">
        <w:rPr>
          <w:rFonts w:ascii="Arial" w:hAnsi="Arial" w:cs="Arial"/>
        </w:rPr>
        <w:t>die Gemeinde, der die Gegenwart Gottes in Gestalt seines Geistes verheißen ist.</w:t>
      </w:r>
    </w:p>
    <w:p w:rsidR="009A4684" w:rsidRPr="009217F5" w:rsidRDefault="009A4684" w:rsidP="00C71294">
      <w:pPr>
        <w:spacing w:line="360" w:lineRule="auto"/>
        <w:ind w:firstLine="284"/>
        <w:rPr>
          <w:rFonts w:ascii="Arial" w:hAnsi="Arial" w:cs="Arial"/>
        </w:rPr>
      </w:pPr>
      <w:r w:rsidRPr="009217F5">
        <w:rPr>
          <w:rFonts w:ascii="Arial" w:hAnsi="Arial" w:cs="Arial"/>
        </w:rPr>
        <w:t>Wir dürfen nicht vergessen, was im Sinne der Reformatoren das Zentrum</w:t>
      </w:r>
      <w:r w:rsidR="00344156" w:rsidRPr="009217F5">
        <w:rPr>
          <w:rFonts w:ascii="Arial" w:hAnsi="Arial" w:cs="Arial"/>
        </w:rPr>
        <w:t>, der hauptsächliche Inhalt der Theologie</w:t>
      </w:r>
      <w:r w:rsidRPr="009217F5">
        <w:rPr>
          <w:rFonts w:ascii="Arial" w:hAnsi="Arial" w:cs="Arial"/>
        </w:rPr>
        <w:t xml:space="preserve"> ist: die Frage, was Gottes Handeln für mich bedeutet. Und es geht in der Religion zuerst um Staunen und Anbetung</w:t>
      </w:r>
      <w:r w:rsidR="0030739A">
        <w:rPr>
          <w:rFonts w:ascii="Arial" w:hAnsi="Arial" w:cs="Arial"/>
        </w:rPr>
        <w:t>. D</w:t>
      </w:r>
      <w:r w:rsidRPr="009217F5">
        <w:rPr>
          <w:rFonts w:ascii="Arial" w:hAnsi="Arial" w:cs="Arial"/>
        </w:rPr>
        <w:t>ie Vernunft kann nur eine begrenzte Rol</w:t>
      </w:r>
      <w:r w:rsidR="003F0763">
        <w:rPr>
          <w:rFonts w:ascii="Arial" w:hAnsi="Arial" w:cs="Arial"/>
        </w:rPr>
        <w:t>le haben. Zugleich ist es heute</w:t>
      </w:r>
      <w:r w:rsidRPr="009217F5">
        <w:rPr>
          <w:rFonts w:ascii="Arial" w:hAnsi="Arial" w:cs="Arial"/>
        </w:rPr>
        <w:t xml:space="preserve"> dringender denn je, den Glauben zu erklären und weiterzugeben.</w:t>
      </w:r>
      <w:r w:rsidR="00322B06" w:rsidRPr="009217F5">
        <w:rPr>
          <w:rFonts w:ascii="Arial" w:hAnsi="Arial" w:cs="Arial"/>
        </w:rPr>
        <w:t xml:space="preserve"> </w:t>
      </w:r>
      <w:r w:rsidRPr="009217F5">
        <w:rPr>
          <w:rFonts w:ascii="Arial" w:hAnsi="Arial" w:cs="Arial"/>
        </w:rPr>
        <w:t xml:space="preserve">Wir befinden uns in Mitteleuropa inmitten eines dramatischen Traditionsabbruchs. Da gilt es nicht, eine Reform nach der Reform zu veranstalten und dann eine Reform der Reform hinzuzufügen, sondern </w:t>
      </w:r>
      <w:r w:rsidR="00BA73D8" w:rsidRPr="009217F5">
        <w:rPr>
          <w:rFonts w:ascii="Arial" w:hAnsi="Arial" w:cs="Arial"/>
        </w:rPr>
        <w:t xml:space="preserve">zuerst </w:t>
      </w:r>
      <w:r w:rsidRPr="009217F5">
        <w:rPr>
          <w:rFonts w:ascii="Arial" w:hAnsi="Arial" w:cs="Arial"/>
        </w:rPr>
        <w:t>das Überkommene moderat angepasst und von neuem verständlich gemacht weiterzugeben.</w:t>
      </w:r>
    </w:p>
    <w:p w:rsidR="00344156" w:rsidRPr="009217F5" w:rsidRDefault="00344156" w:rsidP="0030739A">
      <w:pPr>
        <w:spacing w:line="360" w:lineRule="auto"/>
        <w:ind w:firstLine="284"/>
        <w:rPr>
          <w:rFonts w:ascii="Arial" w:hAnsi="Arial" w:cs="Arial"/>
        </w:rPr>
      </w:pPr>
      <w:r w:rsidRPr="009217F5">
        <w:rPr>
          <w:rFonts w:ascii="Arial" w:hAnsi="Arial" w:cs="Arial"/>
        </w:rPr>
        <w:t>Vor zwei Jahren [am 14. März 2014] wurde der Trainer des Freiburger SC, Christian Streich, in einer seiner berühmten Pressekon</w:t>
      </w:r>
      <w:r w:rsidR="005C40E3" w:rsidRPr="009217F5">
        <w:rPr>
          <w:rFonts w:ascii="Arial" w:hAnsi="Arial" w:cs="Arial"/>
        </w:rPr>
        <w:t>ferenzen nach dem</w:t>
      </w:r>
      <w:r w:rsidRPr="009217F5">
        <w:rPr>
          <w:rFonts w:ascii="Arial" w:hAnsi="Arial" w:cs="Arial"/>
        </w:rPr>
        <w:t xml:space="preserve"> Fussballspiel zum Fall Uli Hoeness gefragt. Er zeigte sic</w:t>
      </w:r>
      <w:r w:rsidR="005C40E3" w:rsidRPr="009217F5">
        <w:rPr>
          <w:rFonts w:ascii="Arial" w:hAnsi="Arial" w:cs="Arial"/>
        </w:rPr>
        <w:t xml:space="preserve">h sehr betroffen von der </w:t>
      </w:r>
      <w:r w:rsidRPr="009217F5">
        <w:rPr>
          <w:rFonts w:ascii="Arial" w:hAnsi="Arial" w:cs="Arial"/>
        </w:rPr>
        <w:t>Haftstrafe, zu der Hoeness wegen seiner Steuervergehen verurteilt wurde. In dem ihm eigenen alemannischen Dialekt meinte er: „Ich tu‘n auf jeden Fall net aburteile.“ Und dann: „</w:t>
      </w:r>
      <w:r w:rsidR="003F0763">
        <w:rPr>
          <w:rFonts w:ascii="Arial" w:hAnsi="Arial" w:cs="Arial"/>
        </w:rPr>
        <w:t>‘</w:t>
      </w:r>
      <w:r w:rsidRPr="009217F5">
        <w:rPr>
          <w:rFonts w:ascii="Arial" w:hAnsi="Arial" w:cs="Arial"/>
        </w:rPr>
        <w:t xml:space="preserve">Wer ohne Schuld </w:t>
      </w:r>
      <w:r w:rsidR="003F0763">
        <w:rPr>
          <w:rFonts w:ascii="Arial" w:hAnsi="Arial" w:cs="Arial"/>
        </w:rPr>
        <w:t>sei, der werfe den ersten Stein‘</w:t>
      </w:r>
      <w:r w:rsidRPr="009217F5">
        <w:rPr>
          <w:rFonts w:ascii="Arial" w:hAnsi="Arial" w:cs="Arial"/>
        </w:rPr>
        <w:t>, hat meine Oma immer gesagt.</w:t>
      </w:r>
      <w:r w:rsidR="003F0763">
        <w:rPr>
          <w:rFonts w:ascii="Arial" w:hAnsi="Arial" w:cs="Arial"/>
        </w:rPr>
        <w:t>“</w:t>
      </w:r>
    </w:p>
    <w:p w:rsidR="00344156" w:rsidRPr="009217F5" w:rsidRDefault="00344156" w:rsidP="0030739A">
      <w:pPr>
        <w:spacing w:line="360" w:lineRule="auto"/>
        <w:ind w:firstLine="284"/>
        <w:rPr>
          <w:rFonts w:ascii="Arial" w:hAnsi="Arial" w:cs="Arial"/>
        </w:rPr>
      </w:pPr>
      <w:r w:rsidRPr="009217F5">
        <w:rPr>
          <w:rFonts w:ascii="Arial" w:hAnsi="Arial" w:cs="Arial"/>
        </w:rPr>
        <w:t>Dieser Satz Jesu fiel in einem denkbar säkularen Umfeld, auf einer Pressekonferenz</w:t>
      </w:r>
      <w:r w:rsidR="004269D8">
        <w:rPr>
          <w:rFonts w:ascii="Arial" w:hAnsi="Arial" w:cs="Arial"/>
        </w:rPr>
        <w:t xml:space="preserve"> nach einem Fussballspiel</w:t>
      </w:r>
      <w:r w:rsidRPr="009217F5">
        <w:rPr>
          <w:rFonts w:ascii="Arial" w:hAnsi="Arial" w:cs="Arial"/>
        </w:rPr>
        <w:t xml:space="preserve">. Als ich das hörte, dachte ich: Was ist das für ein Schatz, dass Christian Streichs Großmutter diesen Satz (und </w:t>
      </w:r>
      <w:r w:rsidRPr="009217F5">
        <w:rPr>
          <w:rFonts w:ascii="Arial" w:hAnsi="Arial" w:cs="Arial"/>
        </w:rPr>
        <w:lastRenderedPageBreak/>
        <w:t>wohl noch viele andere ähn</w:t>
      </w:r>
      <w:r w:rsidR="004269D8">
        <w:rPr>
          <w:rFonts w:ascii="Arial" w:hAnsi="Arial" w:cs="Arial"/>
        </w:rPr>
        <w:t>liche!) weitergegeben hat. D</w:t>
      </w:r>
      <w:r w:rsidRPr="009217F5">
        <w:rPr>
          <w:rFonts w:ascii="Arial" w:hAnsi="Arial" w:cs="Arial"/>
        </w:rPr>
        <w:t>as bleibt dann ein Leben lang, in der nächsten Generation, präsent, so entchristlicht die Umwelt auch sein mag.</w:t>
      </w:r>
    </w:p>
    <w:p w:rsidR="004269D8" w:rsidRDefault="005A64AF" w:rsidP="00C71294">
      <w:pPr>
        <w:spacing w:line="360" w:lineRule="auto"/>
        <w:ind w:firstLine="284"/>
        <w:rPr>
          <w:rFonts w:ascii="Arial" w:hAnsi="Arial" w:cs="Arial"/>
        </w:rPr>
      </w:pPr>
      <w:r w:rsidRPr="009217F5">
        <w:rPr>
          <w:rFonts w:ascii="Arial" w:hAnsi="Arial" w:cs="Arial"/>
        </w:rPr>
        <w:t>Aber die bloße Bewahrung der Tradition reicht natürlich nicht. Wir müssen uns auch bemühen, die Rede von d</w:t>
      </w:r>
      <w:r w:rsidR="00B41C93" w:rsidRPr="009217F5">
        <w:rPr>
          <w:rFonts w:ascii="Arial" w:hAnsi="Arial" w:cs="Arial"/>
        </w:rPr>
        <w:t>em dre</w:t>
      </w:r>
      <w:r w:rsidR="00A06AF6">
        <w:rPr>
          <w:rFonts w:ascii="Arial" w:hAnsi="Arial" w:cs="Arial"/>
        </w:rPr>
        <w:t>i</w:t>
      </w:r>
      <w:r w:rsidR="00B41C93" w:rsidRPr="009217F5">
        <w:rPr>
          <w:rFonts w:ascii="Arial" w:hAnsi="Arial" w:cs="Arial"/>
        </w:rPr>
        <w:t>einigen Gott</w:t>
      </w:r>
      <w:r w:rsidRPr="009217F5">
        <w:rPr>
          <w:rFonts w:ascii="Arial" w:hAnsi="Arial" w:cs="Arial"/>
        </w:rPr>
        <w:t xml:space="preserve"> immer neu zu erklären. Und </w:t>
      </w:r>
      <w:r w:rsidR="0056410C" w:rsidRPr="009217F5">
        <w:rPr>
          <w:rFonts w:ascii="Arial" w:hAnsi="Arial" w:cs="Arial"/>
        </w:rPr>
        <w:t>wir haben ja</w:t>
      </w:r>
      <w:r w:rsidRPr="009217F5">
        <w:rPr>
          <w:rFonts w:ascii="Arial" w:hAnsi="Arial" w:cs="Arial"/>
        </w:rPr>
        <w:t xml:space="preserve"> auch auf die Kritik, dass durch die Rede von der Dreieinigkeit der Monotheismus aufgegeben würde, </w:t>
      </w:r>
      <w:r w:rsidR="0056410C" w:rsidRPr="009217F5">
        <w:rPr>
          <w:rFonts w:ascii="Arial" w:hAnsi="Arial" w:cs="Arial"/>
        </w:rPr>
        <w:t xml:space="preserve">zu </w:t>
      </w:r>
      <w:r w:rsidRPr="009217F5">
        <w:rPr>
          <w:rFonts w:ascii="Arial" w:hAnsi="Arial" w:cs="Arial"/>
        </w:rPr>
        <w:t xml:space="preserve">antworten. </w:t>
      </w:r>
      <w:r w:rsidR="0056410C" w:rsidRPr="009217F5">
        <w:rPr>
          <w:rFonts w:ascii="Arial" w:hAnsi="Arial" w:cs="Arial"/>
        </w:rPr>
        <w:t>Dabei müssen w</w:t>
      </w:r>
      <w:r w:rsidRPr="009217F5">
        <w:rPr>
          <w:rFonts w:ascii="Arial" w:hAnsi="Arial" w:cs="Arial"/>
        </w:rPr>
        <w:t xml:space="preserve">ir nicht bei Null anfangen, sondern können von den Vätern und Müttern lernen. Schon Augustin, Luthers Ordenspatron, hat das Problem der traditionellen Rede von drei Personen gesehen. </w:t>
      </w:r>
      <w:r w:rsidR="00E7672E" w:rsidRPr="009217F5">
        <w:rPr>
          <w:rFonts w:ascii="Arial" w:hAnsi="Arial" w:cs="Arial"/>
        </w:rPr>
        <w:t>Besser sollte man</w:t>
      </w:r>
      <w:r w:rsidR="00A06AF6">
        <w:rPr>
          <w:rFonts w:ascii="Arial" w:hAnsi="Arial" w:cs="Arial"/>
        </w:rPr>
        <w:t>, meinte er,</w:t>
      </w:r>
      <w:r w:rsidR="00E7672E" w:rsidRPr="009217F5">
        <w:rPr>
          <w:rFonts w:ascii="Arial" w:hAnsi="Arial" w:cs="Arial"/>
        </w:rPr>
        <w:t xml:space="preserve"> von drei Relationen, Beziehungen in Gott sprechen. Anders gesagt: Das Wesen Gottes besteht </w:t>
      </w:r>
      <w:r w:rsidR="00B41C93" w:rsidRPr="009217F5">
        <w:rPr>
          <w:rFonts w:ascii="Arial" w:hAnsi="Arial" w:cs="Arial"/>
        </w:rPr>
        <w:t xml:space="preserve">gerade </w:t>
      </w:r>
      <w:r w:rsidR="00E7672E" w:rsidRPr="009217F5">
        <w:rPr>
          <w:rFonts w:ascii="Arial" w:hAnsi="Arial" w:cs="Arial"/>
        </w:rPr>
        <w:t xml:space="preserve">darin, dass er Beziehung ist. </w:t>
      </w:r>
      <w:r w:rsidR="00B41C93" w:rsidRPr="009217F5">
        <w:rPr>
          <w:rFonts w:ascii="Arial" w:hAnsi="Arial" w:cs="Arial"/>
        </w:rPr>
        <w:t xml:space="preserve">Das scheint mir heute eine sehr hilfreiche Formulierung. </w:t>
      </w:r>
      <w:r w:rsidR="003F0763">
        <w:rPr>
          <w:rFonts w:ascii="Arial" w:hAnsi="Arial" w:cs="Arial"/>
        </w:rPr>
        <w:t>Aber das bleibt natürlich auch nur ein Stammeln in der Sache des Glaubens.</w:t>
      </w:r>
      <w:r w:rsidR="005F36F9" w:rsidRPr="009217F5">
        <w:rPr>
          <w:rFonts w:ascii="Arial" w:hAnsi="Arial" w:cs="Arial"/>
        </w:rPr>
        <w:t xml:space="preserve"> </w:t>
      </w:r>
    </w:p>
    <w:p w:rsidR="0056410C" w:rsidRPr="009217F5" w:rsidRDefault="0056410C" w:rsidP="00C71294">
      <w:pPr>
        <w:spacing w:line="360" w:lineRule="auto"/>
        <w:ind w:firstLine="284"/>
        <w:rPr>
          <w:rFonts w:ascii="Arial" w:hAnsi="Arial" w:cs="Arial"/>
        </w:rPr>
      </w:pPr>
      <w:r w:rsidRPr="009217F5">
        <w:rPr>
          <w:rFonts w:ascii="Arial" w:hAnsi="Arial" w:cs="Arial"/>
        </w:rPr>
        <w:t>Ich finde, Matthias Claudius hat die Anliegen Luthers und der anderen Reformatoren in auf</w:t>
      </w:r>
      <w:r w:rsidR="005F36F9" w:rsidRPr="009217F5">
        <w:rPr>
          <w:rFonts w:ascii="Arial" w:hAnsi="Arial" w:cs="Arial"/>
        </w:rPr>
        <w:t>ge</w:t>
      </w:r>
      <w:r w:rsidRPr="009217F5">
        <w:rPr>
          <w:rFonts w:ascii="Arial" w:hAnsi="Arial" w:cs="Arial"/>
        </w:rPr>
        <w:t xml:space="preserve">klärter Zeit ebenso klar wie schlicht zur Sprache gebracht: </w:t>
      </w:r>
      <w:r w:rsidRPr="009217F5">
        <w:rPr>
          <w:rFonts w:ascii="Arial" w:hAnsi="Arial" w:cs="Arial"/>
          <w:szCs w:val="24"/>
        </w:rPr>
        <w:t>„Wir stolzen Menschenkinder sind eitel arme Sünder und wissen gar nicht viel. Wir spinnen Luftgespinste und suchen viele Künste und kommen weiter von dem Ziel.“ Und dann: „Gott, laß uns dein Heil schauen, auf nichts Vergänglichs trauen, nicht Eitelkeit uns freun; laß uns einfältig werden, und vor dir hier auf Erden wie Kinder fromm und fröhlich sein!“</w:t>
      </w:r>
      <w:r w:rsidR="005F36F9" w:rsidRPr="009217F5">
        <w:rPr>
          <w:rStyle w:val="Funotenzeichen"/>
          <w:rFonts w:ascii="Arial" w:hAnsi="Arial" w:cs="Arial"/>
          <w:szCs w:val="24"/>
        </w:rPr>
        <w:footnoteReference w:id="7"/>
      </w:r>
      <w:r w:rsidR="005F36F9" w:rsidRPr="009217F5">
        <w:rPr>
          <w:rFonts w:ascii="Arial" w:hAnsi="Arial" w:cs="Arial"/>
          <w:szCs w:val="24"/>
        </w:rPr>
        <w:t xml:space="preserve"> </w:t>
      </w:r>
    </w:p>
    <w:p w:rsidR="00B41C93" w:rsidRPr="009217F5" w:rsidRDefault="00B41C93" w:rsidP="00C71294">
      <w:pPr>
        <w:spacing w:line="360" w:lineRule="auto"/>
        <w:ind w:firstLine="284"/>
        <w:rPr>
          <w:rFonts w:ascii="Arial" w:hAnsi="Arial" w:cs="Arial"/>
        </w:rPr>
      </w:pPr>
    </w:p>
    <w:p w:rsidR="00EB6682" w:rsidRPr="009217F5" w:rsidRDefault="00EB6682" w:rsidP="00C71294">
      <w:pPr>
        <w:autoSpaceDE w:val="0"/>
        <w:autoSpaceDN w:val="0"/>
        <w:adjustRightInd w:val="0"/>
        <w:spacing w:line="360" w:lineRule="auto"/>
        <w:ind w:firstLine="284"/>
        <w:rPr>
          <w:rFonts w:ascii="Arial" w:hAnsi="Arial" w:cs="Arial"/>
          <w:szCs w:val="24"/>
        </w:rPr>
      </w:pPr>
      <w:r w:rsidRPr="009217F5">
        <w:rPr>
          <w:rFonts w:ascii="Arial" w:hAnsi="Arial" w:cs="Arial"/>
        </w:rPr>
        <w:t>Und der Friede Gottes, welcher höher ist als all unsere Vernunft, bewahre unsere Herzen und Sinne in Jesus Christus. Amen.</w:t>
      </w:r>
    </w:p>
    <w:sectPr w:rsidR="00EB6682" w:rsidRPr="009217F5" w:rsidSect="009A77C7">
      <w:headerReference w:type="even" r:id="rId8"/>
      <w:headerReference w:type="default" r:id="rId9"/>
      <w:footerReference w:type="default" r:id="rId10"/>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62" w:rsidRDefault="00170062">
      <w:r>
        <w:separator/>
      </w:r>
    </w:p>
  </w:endnote>
  <w:endnote w:type="continuationSeparator" w:id="0">
    <w:p w:rsidR="00170062" w:rsidRDefault="0017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00000000" w:usb2="00000000"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84" w:rsidRDefault="009A4684">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EC73FD">
      <w:rPr>
        <w:rFonts w:ascii="Arial" w:hAnsi="Arial" w:cs="Arial"/>
        <w:noProof/>
        <w:snapToGrid w:val="0"/>
        <w:sz w:val="16"/>
        <w:lang w:val="fr-FR"/>
      </w:rPr>
      <w:t>D:\Vtg\Pr\LutherDreieinigkeit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CA5203">
      <w:rPr>
        <w:rFonts w:ascii="Arial" w:hAnsi="Arial" w:cs="Arial"/>
        <w:noProof/>
        <w:snapToGrid w:val="0"/>
        <w:sz w:val="16"/>
      </w:rPr>
      <w:t>23.05.16</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62" w:rsidRDefault="00170062">
      <w:r>
        <w:separator/>
      </w:r>
    </w:p>
  </w:footnote>
  <w:footnote w:type="continuationSeparator" w:id="0">
    <w:p w:rsidR="00170062" w:rsidRDefault="00170062">
      <w:r>
        <w:continuationSeparator/>
      </w:r>
    </w:p>
  </w:footnote>
  <w:footnote w:id="1">
    <w:p w:rsidR="009A4684" w:rsidRPr="00861EC1" w:rsidRDefault="009A4684">
      <w:pPr>
        <w:pStyle w:val="Funotentext"/>
        <w:rPr>
          <w:rFonts w:ascii="Arial" w:hAnsi="Arial" w:cs="Arial"/>
        </w:rPr>
      </w:pPr>
      <w:r w:rsidRPr="00861EC1">
        <w:rPr>
          <w:rStyle w:val="Funotenzeichen"/>
          <w:rFonts w:ascii="Arial" w:hAnsi="Arial" w:cs="Arial"/>
        </w:rPr>
        <w:footnoteRef/>
      </w:r>
      <w:r w:rsidR="00B96AF5" w:rsidRPr="00861EC1">
        <w:rPr>
          <w:rFonts w:ascii="Arial" w:hAnsi="Arial" w:cs="Arial"/>
        </w:rPr>
        <w:t xml:space="preserve"> </w:t>
      </w:r>
      <w:r w:rsidR="00887D84" w:rsidRPr="00861EC1">
        <w:rPr>
          <w:rFonts w:ascii="Arial" w:hAnsi="Arial" w:cs="Arial"/>
        </w:rPr>
        <w:t xml:space="preserve">M. Luther, Predigt am 23.5.1535, in: </w:t>
      </w:r>
      <w:r w:rsidR="00176917" w:rsidRPr="00861EC1">
        <w:rPr>
          <w:rFonts w:ascii="Arial" w:hAnsi="Arial" w:cs="Arial"/>
        </w:rPr>
        <w:t xml:space="preserve">ders., </w:t>
      </w:r>
      <w:r w:rsidR="00887D84" w:rsidRPr="00861EC1">
        <w:rPr>
          <w:rFonts w:ascii="Arial" w:hAnsi="Arial" w:cs="Arial"/>
        </w:rPr>
        <w:t xml:space="preserve">Werke. Weimarer Ausgabe [=WA], 127 Bde., Weimar 1883-2009, Bd. </w:t>
      </w:r>
      <w:r w:rsidR="00B96AF5" w:rsidRPr="00861EC1">
        <w:rPr>
          <w:rFonts w:ascii="Arial" w:hAnsi="Arial" w:cs="Arial"/>
        </w:rPr>
        <w:t>41, S. 270, Zl. 2-13</w:t>
      </w:r>
      <w:r w:rsidRPr="00861EC1">
        <w:rPr>
          <w:rFonts w:ascii="Arial" w:hAnsi="Arial" w:cs="Arial"/>
        </w:rPr>
        <w:t>.</w:t>
      </w:r>
    </w:p>
  </w:footnote>
  <w:footnote w:id="2">
    <w:p w:rsidR="00861EC1" w:rsidRPr="00861EC1" w:rsidRDefault="00861EC1">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Philipp Melanchthon, Loci communes 1521. Lateinisch-Deutsch, hg.v. H.G. Pöhlmann, Gütersloh 1993, S. 19.</w:t>
      </w:r>
    </w:p>
  </w:footnote>
  <w:footnote w:id="3">
    <w:p w:rsidR="00861EC1" w:rsidRPr="00861EC1" w:rsidRDefault="00861EC1">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Ebd., S. 23.</w:t>
      </w:r>
    </w:p>
  </w:footnote>
  <w:footnote w:id="4">
    <w:p w:rsidR="009A4684" w:rsidRPr="00861EC1" w:rsidRDefault="009A4684">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WA 41, S. 270, Zl. 24-28.</w:t>
      </w:r>
    </w:p>
  </w:footnote>
  <w:footnote w:id="5">
    <w:p w:rsidR="009A4684" w:rsidRPr="00861EC1" w:rsidRDefault="009A4684">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WA 41, S. 270, Zl. 28 – S. 27</w:t>
      </w:r>
      <w:r w:rsidR="00D95B33" w:rsidRPr="00861EC1">
        <w:rPr>
          <w:rFonts w:ascii="Arial" w:hAnsi="Arial" w:cs="Arial"/>
        </w:rPr>
        <w:t>1</w:t>
      </w:r>
      <w:r w:rsidRPr="00861EC1">
        <w:rPr>
          <w:rFonts w:ascii="Arial" w:hAnsi="Arial" w:cs="Arial"/>
        </w:rPr>
        <w:t>, Zl. 10.</w:t>
      </w:r>
    </w:p>
  </w:footnote>
  <w:footnote w:id="6">
    <w:p w:rsidR="00164294" w:rsidRPr="00861EC1" w:rsidRDefault="00164294">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w:t>
      </w:r>
      <w:r w:rsidR="00A06AF6" w:rsidRPr="00861EC1">
        <w:rPr>
          <w:rFonts w:ascii="Arial" w:hAnsi="Arial" w:cs="Arial"/>
        </w:rPr>
        <w:t>So hat Dietrich Bonhoeffer Luthers Formulierung „Hic homo est deus, hic deus est homo“ ins Deutsche übertragen. Vgl. Dietrich Bonhoeffer, Predigt zu Ps 42 am 2.6.1935, in: Dietrich B</w:t>
      </w:r>
      <w:r w:rsidR="00122120">
        <w:rPr>
          <w:rFonts w:ascii="Arial" w:hAnsi="Arial" w:cs="Arial"/>
        </w:rPr>
        <w:t>onhoeffer</w:t>
      </w:r>
      <w:r w:rsidR="003E6625">
        <w:rPr>
          <w:rFonts w:ascii="Arial" w:hAnsi="Arial" w:cs="Arial"/>
        </w:rPr>
        <w:t>,</w:t>
      </w:r>
      <w:r w:rsidR="00122120">
        <w:rPr>
          <w:rFonts w:ascii="Arial" w:hAnsi="Arial" w:cs="Arial"/>
        </w:rPr>
        <w:t xml:space="preserve"> Werke, hg. v. E.</w:t>
      </w:r>
      <w:r w:rsidR="00A06AF6" w:rsidRPr="00861EC1">
        <w:rPr>
          <w:rFonts w:ascii="Arial" w:hAnsi="Arial" w:cs="Arial"/>
        </w:rPr>
        <w:t xml:space="preserve"> Bethge u.a., Bd. 14, Gütersloh 1996, S</w:t>
      </w:r>
      <w:r w:rsidR="00887D84" w:rsidRPr="00861EC1">
        <w:rPr>
          <w:rFonts w:ascii="Arial" w:hAnsi="Arial" w:cs="Arial"/>
        </w:rPr>
        <w:t xml:space="preserve">. 854, mit Aufnahme von: M. </w:t>
      </w:r>
      <w:r w:rsidR="00A06AF6" w:rsidRPr="00861EC1">
        <w:rPr>
          <w:rFonts w:ascii="Arial" w:hAnsi="Arial" w:cs="Arial"/>
        </w:rPr>
        <w:t>Luther, De captivitate Babylonica</w:t>
      </w:r>
      <w:r w:rsidR="00887D84" w:rsidRPr="00861EC1">
        <w:rPr>
          <w:rFonts w:ascii="Arial" w:hAnsi="Arial" w:cs="Arial"/>
        </w:rPr>
        <w:t xml:space="preserve"> ecclesiae praeludium, 1520, WA 6</w:t>
      </w:r>
      <w:r w:rsidR="00A06AF6" w:rsidRPr="00861EC1">
        <w:rPr>
          <w:rFonts w:ascii="Arial" w:hAnsi="Arial" w:cs="Arial"/>
        </w:rPr>
        <w:t xml:space="preserve">, </w:t>
      </w:r>
      <w:r w:rsidR="00947C1E" w:rsidRPr="00861EC1">
        <w:rPr>
          <w:rFonts w:ascii="Arial" w:hAnsi="Arial" w:cs="Arial"/>
        </w:rPr>
        <w:t>S. 511, Zl. 37f.</w:t>
      </w:r>
    </w:p>
  </w:footnote>
  <w:footnote w:id="7">
    <w:p w:rsidR="005F36F9" w:rsidRPr="00861EC1" w:rsidRDefault="005F36F9">
      <w:pPr>
        <w:pStyle w:val="Funotentext"/>
        <w:rPr>
          <w:rFonts w:ascii="Arial" w:hAnsi="Arial" w:cs="Arial"/>
        </w:rPr>
      </w:pPr>
      <w:r w:rsidRPr="00861EC1">
        <w:rPr>
          <w:rStyle w:val="Funotenzeichen"/>
          <w:rFonts w:ascii="Arial" w:hAnsi="Arial" w:cs="Arial"/>
        </w:rPr>
        <w:footnoteRef/>
      </w:r>
      <w:r w:rsidRPr="00861EC1">
        <w:rPr>
          <w:rFonts w:ascii="Arial" w:hAnsi="Arial" w:cs="Arial"/>
        </w:rPr>
        <w:t xml:space="preserve"> Evangelisches Gesangbuch, Nr. 482,</w:t>
      </w:r>
      <w:r w:rsidR="00EC73FD" w:rsidRPr="00861EC1">
        <w:rPr>
          <w:rFonts w:ascii="Arial" w:hAnsi="Arial" w:cs="Arial"/>
        </w:rPr>
        <w:t xml:space="preserve"> Strophe </w:t>
      </w:r>
      <w:r w:rsidRPr="00861EC1">
        <w:rPr>
          <w:rFonts w:ascii="Arial" w:hAnsi="Arial" w:cs="Arial"/>
        </w:rPr>
        <w:t>4f.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84" w:rsidRDefault="009A468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A4684" w:rsidRDefault="009A468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84" w:rsidRDefault="009A4684">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CA5203">
      <w:rPr>
        <w:rStyle w:val="Seitenzahl"/>
        <w:noProof/>
        <w:sz w:val="20"/>
      </w:rPr>
      <w:t>2</w:t>
    </w:r>
    <w:r>
      <w:rPr>
        <w:rStyle w:val="Seitenzahl"/>
        <w:sz w:val="20"/>
      </w:rPr>
      <w:fldChar w:fldCharType="end"/>
    </w:r>
  </w:p>
  <w:p w:rsidR="009A4684" w:rsidRDefault="009A4684">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8E60161"/>
    <w:multiLevelType w:val="hybridMultilevel"/>
    <w:tmpl w:val="EC7AC894"/>
    <w:lvl w:ilvl="0" w:tplc="40D0B51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0"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3"/>
  </w:num>
  <w:num w:numId="4">
    <w:abstractNumId w:val="4"/>
  </w:num>
  <w:num w:numId="5">
    <w:abstractNumId w:val="7"/>
  </w:num>
  <w:num w:numId="6">
    <w:abstractNumId w:val="0"/>
  </w:num>
  <w:num w:numId="7">
    <w:abstractNumId w:val="8"/>
  </w:num>
  <w:num w:numId="8">
    <w:abstractNumId w:val="3"/>
  </w:num>
  <w:num w:numId="9">
    <w:abstractNumId w:val="5"/>
  </w:num>
  <w:num w:numId="10">
    <w:abstractNumId w:val="11"/>
  </w:num>
  <w:num w:numId="11">
    <w:abstractNumId w:val="10"/>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3092"/>
    <w:rsid w:val="0000644E"/>
    <w:rsid w:val="00007A6F"/>
    <w:rsid w:val="00024761"/>
    <w:rsid w:val="000265FE"/>
    <w:rsid w:val="00032EC9"/>
    <w:rsid w:val="00044234"/>
    <w:rsid w:val="0004736A"/>
    <w:rsid w:val="00054620"/>
    <w:rsid w:val="00055004"/>
    <w:rsid w:val="00060697"/>
    <w:rsid w:val="000671C3"/>
    <w:rsid w:val="00082616"/>
    <w:rsid w:val="000B097B"/>
    <w:rsid w:val="000B6B87"/>
    <w:rsid w:val="000C71AE"/>
    <w:rsid w:val="000D3C07"/>
    <w:rsid w:val="000D64ED"/>
    <w:rsid w:val="000F08AA"/>
    <w:rsid w:val="000F36C7"/>
    <w:rsid w:val="001038CE"/>
    <w:rsid w:val="001045DD"/>
    <w:rsid w:val="00122120"/>
    <w:rsid w:val="00122AA0"/>
    <w:rsid w:val="001307B2"/>
    <w:rsid w:val="00130921"/>
    <w:rsid w:val="0013220E"/>
    <w:rsid w:val="00141851"/>
    <w:rsid w:val="001515DA"/>
    <w:rsid w:val="00152893"/>
    <w:rsid w:val="00164294"/>
    <w:rsid w:val="00167FCD"/>
    <w:rsid w:val="00170062"/>
    <w:rsid w:val="0017036D"/>
    <w:rsid w:val="00176917"/>
    <w:rsid w:val="00182951"/>
    <w:rsid w:val="00191E42"/>
    <w:rsid w:val="00192F7D"/>
    <w:rsid w:val="001971A4"/>
    <w:rsid w:val="001A40E0"/>
    <w:rsid w:val="001B32CD"/>
    <w:rsid w:val="001C40F0"/>
    <w:rsid w:val="001C48CC"/>
    <w:rsid w:val="001C56E8"/>
    <w:rsid w:val="001C5F76"/>
    <w:rsid w:val="001D0153"/>
    <w:rsid w:val="001D2C94"/>
    <w:rsid w:val="001D41CC"/>
    <w:rsid w:val="001D7495"/>
    <w:rsid w:val="001E1EBB"/>
    <w:rsid w:val="001F6A3C"/>
    <w:rsid w:val="00201B7C"/>
    <w:rsid w:val="00213909"/>
    <w:rsid w:val="00217EDD"/>
    <w:rsid w:val="00221005"/>
    <w:rsid w:val="00233FA4"/>
    <w:rsid w:val="002423D4"/>
    <w:rsid w:val="00250643"/>
    <w:rsid w:val="00253A4B"/>
    <w:rsid w:val="00260A3B"/>
    <w:rsid w:val="00287F33"/>
    <w:rsid w:val="002926BD"/>
    <w:rsid w:val="002956F6"/>
    <w:rsid w:val="002A54B1"/>
    <w:rsid w:val="002B3A06"/>
    <w:rsid w:val="002C7543"/>
    <w:rsid w:val="002E4FA3"/>
    <w:rsid w:val="002F0B93"/>
    <w:rsid w:val="00303770"/>
    <w:rsid w:val="003069D4"/>
    <w:rsid w:val="0030739A"/>
    <w:rsid w:val="0031089D"/>
    <w:rsid w:val="003140A1"/>
    <w:rsid w:val="00322B06"/>
    <w:rsid w:val="00343948"/>
    <w:rsid w:val="00344156"/>
    <w:rsid w:val="00346B8B"/>
    <w:rsid w:val="00357014"/>
    <w:rsid w:val="00364B4F"/>
    <w:rsid w:val="003712C4"/>
    <w:rsid w:val="00372802"/>
    <w:rsid w:val="00374E6E"/>
    <w:rsid w:val="00381B26"/>
    <w:rsid w:val="00387694"/>
    <w:rsid w:val="00387CC4"/>
    <w:rsid w:val="00396CE7"/>
    <w:rsid w:val="003A601C"/>
    <w:rsid w:val="003C5B27"/>
    <w:rsid w:val="003E1F3B"/>
    <w:rsid w:val="003E6625"/>
    <w:rsid w:val="003F0763"/>
    <w:rsid w:val="003F0ADD"/>
    <w:rsid w:val="003F24D4"/>
    <w:rsid w:val="0040004C"/>
    <w:rsid w:val="0040666C"/>
    <w:rsid w:val="004177B6"/>
    <w:rsid w:val="00420CBB"/>
    <w:rsid w:val="0042311B"/>
    <w:rsid w:val="00423D0A"/>
    <w:rsid w:val="004269D8"/>
    <w:rsid w:val="00427186"/>
    <w:rsid w:val="00442FCC"/>
    <w:rsid w:val="00460725"/>
    <w:rsid w:val="00464C76"/>
    <w:rsid w:val="00466049"/>
    <w:rsid w:val="0047464A"/>
    <w:rsid w:val="00474FB9"/>
    <w:rsid w:val="00480552"/>
    <w:rsid w:val="0048365B"/>
    <w:rsid w:val="00494851"/>
    <w:rsid w:val="004B35DA"/>
    <w:rsid w:val="004B6EB8"/>
    <w:rsid w:val="004B7723"/>
    <w:rsid w:val="004C01B7"/>
    <w:rsid w:val="004D3FD2"/>
    <w:rsid w:val="004D430A"/>
    <w:rsid w:val="004E0127"/>
    <w:rsid w:val="004E2129"/>
    <w:rsid w:val="004E4F45"/>
    <w:rsid w:val="004E7E06"/>
    <w:rsid w:val="00504844"/>
    <w:rsid w:val="005138D2"/>
    <w:rsid w:val="00524B20"/>
    <w:rsid w:val="00537B97"/>
    <w:rsid w:val="00541E96"/>
    <w:rsid w:val="00551D17"/>
    <w:rsid w:val="005521F3"/>
    <w:rsid w:val="00560662"/>
    <w:rsid w:val="00560BA2"/>
    <w:rsid w:val="0056410C"/>
    <w:rsid w:val="00575975"/>
    <w:rsid w:val="00581611"/>
    <w:rsid w:val="00587578"/>
    <w:rsid w:val="00592D23"/>
    <w:rsid w:val="00592E56"/>
    <w:rsid w:val="005948DC"/>
    <w:rsid w:val="00594EB4"/>
    <w:rsid w:val="00596DE7"/>
    <w:rsid w:val="005A64AF"/>
    <w:rsid w:val="005B59B5"/>
    <w:rsid w:val="005B59FF"/>
    <w:rsid w:val="005C40E3"/>
    <w:rsid w:val="005E37CC"/>
    <w:rsid w:val="005F36F9"/>
    <w:rsid w:val="005F5F8F"/>
    <w:rsid w:val="006019E6"/>
    <w:rsid w:val="00620EA8"/>
    <w:rsid w:val="0063404F"/>
    <w:rsid w:val="00647F5D"/>
    <w:rsid w:val="00654E29"/>
    <w:rsid w:val="00655D5C"/>
    <w:rsid w:val="00657B48"/>
    <w:rsid w:val="006600E4"/>
    <w:rsid w:val="006628DD"/>
    <w:rsid w:val="00666A78"/>
    <w:rsid w:val="0067512E"/>
    <w:rsid w:val="00677A25"/>
    <w:rsid w:val="00691B1D"/>
    <w:rsid w:val="006A2135"/>
    <w:rsid w:val="006A343F"/>
    <w:rsid w:val="006A770C"/>
    <w:rsid w:val="006C5D2C"/>
    <w:rsid w:val="006E0442"/>
    <w:rsid w:val="006E0BA3"/>
    <w:rsid w:val="006E51F1"/>
    <w:rsid w:val="006F619F"/>
    <w:rsid w:val="007008E9"/>
    <w:rsid w:val="00711516"/>
    <w:rsid w:val="007177D1"/>
    <w:rsid w:val="00735C41"/>
    <w:rsid w:val="00736888"/>
    <w:rsid w:val="0074072F"/>
    <w:rsid w:val="0074673A"/>
    <w:rsid w:val="007548FC"/>
    <w:rsid w:val="00763D0E"/>
    <w:rsid w:val="007900A8"/>
    <w:rsid w:val="00797C7A"/>
    <w:rsid w:val="007B5421"/>
    <w:rsid w:val="007B64D1"/>
    <w:rsid w:val="007D044F"/>
    <w:rsid w:val="007D0EE9"/>
    <w:rsid w:val="007D590E"/>
    <w:rsid w:val="007D6FF2"/>
    <w:rsid w:val="007E0770"/>
    <w:rsid w:val="007F25FE"/>
    <w:rsid w:val="007F4E83"/>
    <w:rsid w:val="007F73D8"/>
    <w:rsid w:val="0082035E"/>
    <w:rsid w:val="00821162"/>
    <w:rsid w:val="00836B77"/>
    <w:rsid w:val="00844604"/>
    <w:rsid w:val="00847075"/>
    <w:rsid w:val="00852E6E"/>
    <w:rsid w:val="008604CD"/>
    <w:rsid w:val="00861EC1"/>
    <w:rsid w:val="00866165"/>
    <w:rsid w:val="00867B24"/>
    <w:rsid w:val="008777FE"/>
    <w:rsid w:val="00877DB8"/>
    <w:rsid w:val="008878DA"/>
    <w:rsid w:val="00887D84"/>
    <w:rsid w:val="008945E4"/>
    <w:rsid w:val="0089766C"/>
    <w:rsid w:val="008A1882"/>
    <w:rsid w:val="008A42B0"/>
    <w:rsid w:val="008C7CED"/>
    <w:rsid w:val="008E14B5"/>
    <w:rsid w:val="008E16CC"/>
    <w:rsid w:val="008E2074"/>
    <w:rsid w:val="008E3753"/>
    <w:rsid w:val="009058E1"/>
    <w:rsid w:val="009217F5"/>
    <w:rsid w:val="00922877"/>
    <w:rsid w:val="00925D79"/>
    <w:rsid w:val="009261A9"/>
    <w:rsid w:val="00947C1E"/>
    <w:rsid w:val="009557C3"/>
    <w:rsid w:val="00965B45"/>
    <w:rsid w:val="009758F7"/>
    <w:rsid w:val="009A4684"/>
    <w:rsid w:val="009A50DB"/>
    <w:rsid w:val="009A69CB"/>
    <w:rsid w:val="009A77C7"/>
    <w:rsid w:val="009B4777"/>
    <w:rsid w:val="009B59F5"/>
    <w:rsid w:val="009C109B"/>
    <w:rsid w:val="009C2E00"/>
    <w:rsid w:val="009C77BD"/>
    <w:rsid w:val="009D3411"/>
    <w:rsid w:val="009F5A52"/>
    <w:rsid w:val="009F6AC7"/>
    <w:rsid w:val="00A06AF6"/>
    <w:rsid w:val="00A141DA"/>
    <w:rsid w:val="00A21480"/>
    <w:rsid w:val="00A2699E"/>
    <w:rsid w:val="00A3044C"/>
    <w:rsid w:val="00A33BA6"/>
    <w:rsid w:val="00A426CD"/>
    <w:rsid w:val="00A903BD"/>
    <w:rsid w:val="00AA395D"/>
    <w:rsid w:val="00AC1EBD"/>
    <w:rsid w:val="00AC4BBA"/>
    <w:rsid w:val="00AD17B0"/>
    <w:rsid w:val="00AD304E"/>
    <w:rsid w:val="00AD4472"/>
    <w:rsid w:val="00AE1ED9"/>
    <w:rsid w:val="00AF254D"/>
    <w:rsid w:val="00B0611A"/>
    <w:rsid w:val="00B10246"/>
    <w:rsid w:val="00B11FF3"/>
    <w:rsid w:val="00B20D9F"/>
    <w:rsid w:val="00B2257E"/>
    <w:rsid w:val="00B23737"/>
    <w:rsid w:val="00B374A5"/>
    <w:rsid w:val="00B41C93"/>
    <w:rsid w:val="00B47C5B"/>
    <w:rsid w:val="00B51726"/>
    <w:rsid w:val="00B51B24"/>
    <w:rsid w:val="00B74B8E"/>
    <w:rsid w:val="00B773AE"/>
    <w:rsid w:val="00B82D87"/>
    <w:rsid w:val="00B83315"/>
    <w:rsid w:val="00B91A6A"/>
    <w:rsid w:val="00B96AF5"/>
    <w:rsid w:val="00BA23D7"/>
    <w:rsid w:val="00BA4031"/>
    <w:rsid w:val="00BA71C2"/>
    <w:rsid w:val="00BA73D8"/>
    <w:rsid w:val="00BC5E61"/>
    <w:rsid w:val="00BD7265"/>
    <w:rsid w:val="00BE58ED"/>
    <w:rsid w:val="00BF603D"/>
    <w:rsid w:val="00C06A1E"/>
    <w:rsid w:val="00C07C82"/>
    <w:rsid w:val="00C13A0D"/>
    <w:rsid w:val="00C21560"/>
    <w:rsid w:val="00C27914"/>
    <w:rsid w:val="00C339B9"/>
    <w:rsid w:val="00C50090"/>
    <w:rsid w:val="00C573AA"/>
    <w:rsid w:val="00C5774A"/>
    <w:rsid w:val="00C61BF1"/>
    <w:rsid w:val="00C634E8"/>
    <w:rsid w:val="00C6603F"/>
    <w:rsid w:val="00C71294"/>
    <w:rsid w:val="00C73AB4"/>
    <w:rsid w:val="00C73E3A"/>
    <w:rsid w:val="00C75AB3"/>
    <w:rsid w:val="00C84845"/>
    <w:rsid w:val="00C92B25"/>
    <w:rsid w:val="00C9477F"/>
    <w:rsid w:val="00C953CD"/>
    <w:rsid w:val="00CA1096"/>
    <w:rsid w:val="00CA3D44"/>
    <w:rsid w:val="00CA5203"/>
    <w:rsid w:val="00CC1562"/>
    <w:rsid w:val="00CC3BAB"/>
    <w:rsid w:val="00CD430A"/>
    <w:rsid w:val="00CD5B87"/>
    <w:rsid w:val="00CE3EF8"/>
    <w:rsid w:val="00CF053C"/>
    <w:rsid w:val="00CF1305"/>
    <w:rsid w:val="00CF1988"/>
    <w:rsid w:val="00D22B6F"/>
    <w:rsid w:val="00D244F2"/>
    <w:rsid w:val="00D30369"/>
    <w:rsid w:val="00D30808"/>
    <w:rsid w:val="00D424AC"/>
    <w:rsid w:val="00D443E5"/>
    <w:rsid w:val="00D51EF2"/>
    <w:rsid w:val="00D52942"/>
    <w:rsid w:val="00D74B92"/>
    <w:rsid w:val="00D81868"/>
    <w:rsid w:val="00D8506A"/>
    <w:rsid w:val="00D90B41"/>
    <w:rsid w:val="00D930F4"/>
    <w:rsid w:val="00D95B33"/>
    <w:rsid w:val="00DA6C9C"/>
    <w:rsid w:val="00DC56FB"/>
    <w:rsid w:val="00DD0DB1"/>
    <w:rsid w:val="00DE0D9F"/>
    <w:rsid w:val="00DE2966"/>
    <w:rsid w:val="00DE3165"/>
    <w:rsid w:val="00DF15BC"/>
    <w:rsid w:val="00DF3845"/>
    <w:rsid w:val="00E01593"/>
    <w:rsid w:val="00E0325B"/>
    <w:rsid w:val="00E150DD"/>
    <w:rsid w:val="00E17CE6"/>
    <w:rsid w:val="00E20AA1"/>
    <w:rsid w:val="00E24F22"/>
    <w:rsid w:val="00E3057E"/>
    <w:rsid w:val="00E365D9"/>
    <w:rsid w:val="00E36B50"/>
    <w:rsid w:val="00E412F4"/>
    <w:rsid w:val="00E45327"/>
    <w:rsid w:val="00E61D71"/>
    <w:rsid w:val="00E6337B"/>
    <w:rsid w:val="00E64225"/>
    <w:rsid w:val="00E71184"/>
    <w:rsid w:val="00E7672E"/>
    <w:rsid w:val="00E7722E"/>
    <w:rsid w:val="00E774DB"/>
    <w:rsid w:val="00EB249F"/>
    <w:rsid w:val="00EB6682"/>
    <w:rsid w:val="00EC73FD"/>
    <w:rsid w:val="00F351C1"/>
    <w:rsid w:val="00F542B9"/>
    <w:rsid w:val="00F55210"/>
    <w:rsid w:val="00F657A6"/>
    <w:rsid w:val="00F72F44"/>
    <w:rsid w:val="00F74C37"/>
    <w:rsid w:val="00F92075"/>
    <w:rsid w:val="00FA61BF"/>
    <w:rsid w:val="00FB3703"/>
    <w:rsid w:val="00FB60CA"/>
    <w:rsid w:val="00FD5DCF"/>
    <w:rsid w:val="00FE252F"/>
    <w:rsid w:val="00FE6CE1"/>
    <w:rsid w:val="00FF1222"/>
    <w:rsid w:val="00FF5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CD22E-EB11-455F-8F55-E362A59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uiPriority w:val="99"/>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 w:type="paragraph" w:styleId="Listenabsatz">
    <w:name w:val="List Paragraph"/>
    <w:basedOn w:val="Standard"/>
    <w:uiPriority w:val="34"/>
    <w:qFormat/>
    <w:rsid w:val="009F5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BF0F-2BA3-4282-B48F-99A0A108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13144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2</cp:revision>
  <cp:lastPrinted>2016-05-21T17:05:00Z</cp:lastPrinted>
  <dcterms:created xsi:type="dcterms:W3CDTF">2016-05-23T10:14:00Z</dcterms:created>
  <dcterms:modified xsi:type="dcterms:W3CDTF">2016-05-23T10:14:00Z</dcterms:modified>
</cp:coreProperties>
</file>