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7E58A" w14:textId="77777777" w:rsidR="00945379" w:rsidRPr="003D182D" w:rsidRDefault="00945379">
      <w:pPr>
        <w:pStyle w:val="Titel"/>
        <w:jc w:val="left"/>
        <w:outlineLvl w:val="0"/>
        <w:rPr>
          <w:rFonts w:ascii="Arial" w:hAnsi="Arial" w:cs="Arial"/>
          <w:sz w:val="22"/>
          <w:szCs w:val="22"/>
        </w:rPr>
      </w:pPr>
      <w:bookmarkStart w:id="0" w:name="_GoBack"/>
      <w:bookmarkEnd w:id="0"/>
      <w:r w:rsidRPr="003D182D">
        <w:rPr>
          <w:rFonts w:ascii="Arial" w:hAnsi="Arial" w:cs="Arial"/>
          <w:sz w:val="22"/>
          <w:szCs w:val="22"/>
        </w:rPr>
        <w:t>Veröffentlichungen</w:t>
      </w:r>
    </w:p>
    <w:p w14:paraId="6E7DCCC0" w14:textId="77777777" w:rsidR="0036207B" w:rsidRPr="003D182D" w:rsidRDefault="0036207B" w:rsidP="0036207B">
      <w:pPr>
        <w:pStyle w:val="Titel"/>
        <w:jc w:val="left"/>
        <w:outlineLvl w:val="0"/>
        <w:rPr>
          <w:rFonts w:ascii="Arial" w:hAnsi="Arial" w:cs="Arial"/>
          <w:b w:val="0"/>
          <w:sz w:val="22"/>
          <w:szCs w:val="22"/>
        </w:rPr>
      </w:pPr>
    </w:p>
    <w:p w14:paraId="6B24D80F" w14:textId="77777777" w:rsidR="0036207B" w:rsidRPr="003D182D" w:rsidRDefault="0036207B" w:rsidP="0036207B">
      <w:pPr>
        <w:pStyle w:val="Titel"/>
        <w:jc w:val="left"/>
        <w:outlineLvl w:val="0"/>
        <w:rPr>
          <w:rFonts w:ascii="Arial" w:hAnsi="Arial" w:cs="Arial"/>
          <w:b w:val="0"/>
          <w:sz w:val="22"/>
          <w:szCs w:val="22"/>
        </w:rPr>
      </w:pPr>
      <w:r w:rsidRPr="003D182D">
        <w:rPr>
          <w:rFonts w:ascii="Arial" w:hAnsi="Arial" w:cs="Arial"/>
          <w:b w:val="0"/>
          <w:sz w:val="22"/>
          <w:szCs w:val="22"/>
        </w:rPr>
        <w:t>Dr. Friederike Nüssel</w:t>
      </w:r>
    </w:p>
    <w:p w14:paraId="7F81B074" w14:textId="77777777" w:rsidR="00945379" w:rsidRPr="003D182D" w:rsidRDefault="00945379">
      <w:pPr>
        <w:widowControl w:val="0"/>
        <w:outlineLvl w:val="0"/>
        <w:rPr>
          <w:rFonts w:ascii="Arial" w:hAnsi="Arial" w:cs="Arial"/>
          <w:snapToGrid w:val="0"/>
          <w:sz w:val="22"/>
          <w:szCs w:val="22"/>
        </w:rPr>
      </w:pPr>
    </w:p>
    <w:p w14:paraId="2D5B5FD5" w14:textId="77777777" w:rsidR="00945379" w:rsidRPr="003D182D" w:rsidRDefault="00945379">
      <w:pPr>
        <w:widowControl w:val="0"/>
        <w:outlineLvl w:val="0"/>
        <w:rPr>
          <w:rFonts w:ascii="Arial" w:hAnsi="Arial" w:cs="Arial"/>
          <w:snapToGrid w:val="0"/>
          <w:sz w:val="22"/>
          <w:szCs w:val="22"/>
        </w:rPr>
      </w:pPr>
    </w:p>
    <w:p w14:paraId="25783470" w14:textId="77777777" w:rsidR="00945379" w:rsidRPr="003D182D" w:rsidRDefault="00AA5A43">
      <w:pPr>
        <w:widowControl w:val="0"/>
        <w:outlineLvl w:val="0"/>
        <w:rPr>
          <w:rFonts w:ascii="Arial" w:hAnsi="Arial" w:cs="Arial"/>
          <w:b/>
          <w:snapToGrid w:val="0"/>
          <w:sz w:val="22"/>
          <w:szCs w:val="22"/>
        </w:rPr>
      </w:pPr>
      <w:r w:rsidRPr="003D182D">
        <w:rPr>
          <w:rFonts w:ascii="Arial" w:hAnsi="Arial" w:cs="Arial"/>
          <w:b/>
          <w:snapToGrid w:val="0"/>
          <w:sz w:val="22"/>
          <w:szCs w:val="22"/>
        </w:rPr>
        <w:t>Bücher</w:t>
      </w:r>
      <w:r w:rsidR="00945379" w:rsidRPr="003D182D">
        <w:rPr>
          <w:rFonts w:ascii="Arial" w:hAnsi="Arial" w:cs="Arial"/>
          <w:b/>
          <w:snapToGrid w:val="0"/>
          <w:sz w:val="22"/>
          <w:szCs w:val="22"/>
        </w:rPr>
        <w:t>:</w:t>
      </w:r>
    </w:p>
    <w:p w14:paraId="0F808029" w14:textId="77777777" w:rsidR="00945379" w:rsidRPr="003D182D" w:rsidRDefault="00945379">
      <w:pPr>
        <w:widowControl w:val="0"/>
        <w:outlineLvl w:val="0"/>
        <w:rPr>
          <w:rFonts w:ascii="Arial" w:hAnsi="Arial" w:cs="Arial"/>
          <w:snapToGrid w:val="0"/>
          <w:sz w:val="22"/>
          <w:szCs w:val="22"/>
        </w:rPr>
      </w:pPr>
    </w:p>
    <w:p w14:paraId="4FC165B5"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 xml:space="preserve">1. </w:t>
      </w:r>
      <w:r w:rsidR="00945379" w:rsidRPr="003D182D">
        <w:rPr>
          <w:rFonts w:ascii="Arial" w:hAnsi="Arial" w:cs="Arial"/>
          <w:snapToGrid w:val="0"/>
          <w:sz w:val="22"/>
          <w:szCs w:val="22"/>
        </w:rPr>
        <w:t>Bund und Versöhnung. Zur Begründung der Dogmatik bei Johann Franz Buddeus, FSÖTh 77, Göttingen 1996.</w:t>
      </w:r>
    </w:p>
    <w:p w14:paraId="4967AF2A" w14:textId="77777777" w:rsidR="00945379" w:rsidRPr="003D182D" w:rsidRDefault="00945379">
      <w:pPr>
        <w:widowControl w:val="0"/>
        <w:outlineLvl w:val="0"/>
        <w:rPr>
          <w:rFonts w:ascii="Arial" w:hAnsi="Arial" w:cs="Arial"/>
          <w:snapToGrid w:val="0"/>
          <w:sz w:val="22"/>
          <w:szCs w:val="22"/>
        </w:rPr>
      </w:pPr>
    </w:p>
    <w:p w14:paraId="29B7B301"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 xml:space="preserve">2. </w:t>
      </w:r>
      <w:r w:rsidR="00945379" w:rsidRPr="003D182D">
        <w:rPr>
          <w:rFonts w:ascii="Arial" w:hAnsi="Arial" w:cs="Arial"/>
          <w:snapToGrid w:val="0"/>
          <w:sz w:val="22"/>
          <w:szCs w:val="22"/>
        </w:rPr>
        <w:t xml:space="preserve">Allein aus Glauben. Zur Entwicklung der Rechtfertigungslehre in der konkordistischen und frühen nachkonkordistischen Theologie, FSÖTh 95, Göttingen 2000. </w:t>
      </w:r>
    </w:p>
    <w:p w14:paraId="075AF18D" w14:textId="77777777" w:rsidR="00945379" w:rsidRPr="003D182D" w:rsidRDefault="00945379">
      <w:pPr>
        <w:widowControl w:val="0"/>
        <w:outlineLvl w:val="0"/>
        <w:rPr>
          <w:rFonts w:ascii="Arial" w:hAnsi="Arial" w:cs="Arial"/>
          <w:snapToGrid w:val="0"/>
          <w:sz w:val="22"/>
          <w:szCs w:val="22"/>
        </w:rPr>
      </w:pPr>
    </w:p>
    <w:p w14:paraId="46F16CF0"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 xml:space="preserve">3. </w:t>
      </w:r>
      <w:r w:rsidR="00945379" w:rsidRPr="003D182D">
        <w:rPr>
          <w:rFonts w:ascii="Arial" w:hAnsi="Arial" w:cs="Arial"/>
          <w:snapToGrid w:val="0"/>
          <w:sz w:val="22"/>
          <w:szCs w:val="22"/>
        </w:rPr>
        <w:t>Dorothea Sattler/Friederike Nüssel, Menschenstimmen zu Abendmahl und Eucharistie. Erinnerungen – Anfragen – Erwartungen, Frankfurt am Main/Paderborn 2004.</w:t>
      </w:r>
    </w:p>
    <w:p w14:paraId="36ED0E4D" w14:textId="77777777" w:rsidR="00945379" w:rsidRPr="003D182D" w:rsidRDefault="00945379">
      <w:pPr>
        <w:widowControl w:val="0"/>
        <w:outlineLvl w:val="0"/>
        <w:rPr>
          <w:rFonts w:ascii="Arial" w:hAnsi="Arial" w:cs="Arial"/>
          <w:snapToGrid w:val="0"/>
          <w:sz w:val="22"/>
          <w:szCs w:val="22"/>
        </w:rPr>
      </w:pPr>
    </w:p>
    <w:p w14:paraId="3F4A750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4. Friederike Nüssel/Dorothea Sattler, Einführung in die Ökumenische Theologie, Darmstadt 2008.</w:t>
      </w:r>
    </w:p>
    <w:p w14:paraId="2677FA83" w14:textId="77777777" w:rsidR="00945379" w:rsidRPr="003D182D" w:rsidRDefault="00945379">
      <w:pPr>
        <w:widowControl w:val="0"/>
        <w:outlineLvl w:val="0"/>
        <w:rPr>
          <w:rFonts w:ascii="Arial" w:hAnsi="Arial" w:cs="Arial"/>
          <w:snapToGrid w:val="0"/>
          <w:sz w:val="22"/>
          <w:szCs w:val="22"/>
        </w:rPr>
      </w:pPr>
    </w:p>
    <w:p w14:paraId="63D2482F" w14:textId="77777777" w:rsidR="00AA5A43" w:rsidRPr="003D182D" w:rsidRDefault="00AA5A43" w:rsidP="00AA5A43">
      <w:pPr>
        <w:widowControl w:val="0"/>
        <w:outlineLvl w:val="0"/>
        <w:rPr>
          <w:rFonts w:ascii="Arial" w:hAnsi="Arial" w:cs="Arial"/>
          <w:snapToGrid w:val="0"/>
          <w:sz w:val="22"/>
          <w:szCs w:val="22"/>
        </w:rPr>
      </w:pPr>
      <w:r w:rsidRPr="003D182D">
        <w:rPr>
          <w:rFonts w:ascii="Arial" w:hAnsi="Arial" w:cs="Arial"/>
          <w:snapToGrid w:val="0"/>
          <w:sz w:val="22"/>
          <w:szCs w:val="22"/>
        </w:rPr>
        <w:t>5. Friedrich Wilhelm Horn/Friederike Nüssel (Hgg.), Taschenlexikon Religion und Theologie, 3 Bände, Göttingen 2008.</w:t>
      </w:r>
    </w:p>
    <w:p w14:paraId="15280FB0" w14:textId="77777777" w:rsidR="00AA5A43" w:rsidRPr="003D182D" w:rsidRDefault="00AA5A43" w:rsidP="00AA5A43">
      <w:pPr>
        <w:widowControl w:val="0"/>
        <w:outlineLvl w:val="0"/>
        <w:rPr>
          <w:rFonts w:ascii="Arial" w:hAnsi="Arial" w:cs="Arial"/>
          <w:snapToGrid w:val="0"/>
          <w:sz w:val="22"/>
          <w:szCs w:val="22"/>
        </w:rPr>
      </w:pPr>
    </w:p>
    <w:p w14:paraId="3CEE99E5" w14:textId="77777777" w:rsidR="00AE5E3F" w:rsidRPr="003D182D" w:rsidRDefault="00AA5A43" w:rsidP="00AA5A43">
      <w:pPr>
        <w:widowControl w:val="0"/>
        <w:outlineLvl w:val="0"/>
        <w:rPr>
          <w:rFonts w:ascii="Arial" w:hAnsi="Arial" w:cs="Arial"/>
          <w:snapToGrid w:val="0"/>
          <w:sz w:val="22"/>
          <w:szCs w:val="22"/>
        </w:rPr>
      </w:pPr>
      <w:r w:rsidRPr="003D182D">
        <w:rPr>
          <w:rFonts w:ascii="Arial" w:hAnsi="Arial" w:cs="Arial"/>
          <w:snapToGrid w:val="0"/>
          <w:sz w:val="22"/>
          <w:szCs w:val="22"/>
        </w:rPr>
        <w:t>6. Friederike Nüssel (Hg.), Theologische Ethik der Gegenwart. Ein Überblick über zentrale Ansätze und Themen, Tübingen 2009.</w:t>
      </w:r>
    </w:p>
    <w:p w14:paraId="2892C08F" w14:textId="77777777" w:rsidR="00AA5A43" w:rsidRPr="003D182D" w:rsidRDefault="00AA5A43" w:rsidP="00AA5A43">
      <w:pPr>
        <w:widowControl w:val="0"/>
        <w:outlineLvl w:val="0"/>
        <w:rPr>
          <w:rFonts w:ascii="Arial" w:hAnsi="Arial" w:cs="Arial"/>
          <w:snapToGrid w:val="0"/>
          <w:sz w:val="22"/>
          <w:szCs w:val="22"/>
        </w:rPr>
      </w:pPr>
    </w:p>
    <w:p w14:paraId="20F1E3AD" w14:textId="77777777" w:rsidR="00451BFC" w:rsidRPr="003D182D" w:rsidRDefault="00257537">
      <w:pPr>
        <w:widowControl w:val="0"/>
        <w:outlineLvl w:val="0"/>
        <w:rPr>
          <w:rFonts w:ascii="Arial" w:hAnsi="Arial" w:cs="Arial"/>
          <w:snapToGrid w:val="0"/>
          <w:sz w:val="22"/>
          <w:szCs w:val="22"/>
        </w:rPr>
      </w:pPr>
      <w:r w:rsidRPr="003D182D">
        <w:rPr>
          <w:rFonts w:ascii="Arial" w:hAnsi="Arial" w:cs="Arial"/>
          <w:snapToGrid w:val="0"/>
          <w:sz w:val="22"/>
          <w:szCs w:val="22"/>
        </w:rPr>
        <w:t>7. Johannes Oeldemann, Friederike Nüssel, Uwe Swarat, Athanasios Vletsis (Hgg.), Dokumente wachsender Übereinstimmung</w:t>
      </w:r>
      <w:r w:rsidR="00255A47" w:rsidRPr="003D182D">
        <w:rPr>
          <w:rFonts w:ascii="Arial" w:hAnsi="Arial" w:cs="Arial"/>
          <w:snapToGrid w:val="0"/>
          <w:sz w:val="22"/>
          <w:szCs w:val="22"/>
        </w:rPr>
        <w:t>. Sämtliche Berichte und Konsenstexte interkonfessioneller Gespräche auf Weltebene</w:t>
      </w:r>
      <w:r w:rsidRPr="003D182D">
        <w:rPr>
          <w:rFonts w:ascii="Arial" w:hAnsi="Arial" w:cs="Arial"/>
          <w:snapToGrid w:val="0"/>
          <w:sz w:val="22"/>
          <w:szCs w:val="22"/>
        </w:rPr>
        <w:t>, Bd. 4</w:t>
      </w:r>
      <w:r w:rsidR="00255A47" w:rsidRPr="003D182D">
        <w:rPr>
          <w:rFonts w:ascii="Arial" w:hAnsi="Arial" w:cs="Arial"/>
          <w:snapToGrid w:val="0"/>
          <w:sz w:val="22"/>
          <w:szCs w:val="22"/>
        </w:rPr>
        <w:t>: 2001-2010</w:t>
      </w:r>
      <w:r w:rsidRPr="003D182D">
        <w:rPr>
          <w:rFonts w:ascii="Arial" w:hAnsi="Arial" w:cs="Arial"/>
          <w:snapToGrid w:val="0"/>
          <w:sz w:val="22"/>
          <w:szCs w:val="22"/>
        </w:rPr>
        <w:t xml:space="preserve">, </w:t>
      </w:r>
      <w:r w:rsidR="00255A47" w:rsidRPr="003D182D">
        <w:rPr>
          <w:rFonts w:ascii="Arial" w:hAnsi="Arial" w:cs="Arial"/>
          <w:snapToGrid w:val="0"/>
          <w:sz w:val="22"/>
          <w:szCs w:val="22"/>
        </w:rPr>
        <w:t>Paderborn/</w:t>
      </w:r>
      <w:r w:rsidRPr="003D182D">
        <w:rPr>
          <w:rFonts w:ascii="Arial" w:hAnsi="Arial" w:cs="Arial"/>
          <w:snapToGrid w:val="0"/>
          <w:sz w:val="22"/>
          <w:szCs w:val="22"/>
        </w:rPr>
        <w:t>Leipzig 2012.</w:t>
      </w:r>
    </w:p>
    <w:p w14:paraId="7AB82063" w14:textId="77777777" w:rsidR="00257537" w:rsidRPr="003D182D" w:rsidRDefault="00257537">
      <w:pPr>
        <w:widowControl w:val="0"/>
        <w:outlineLvl w:val="0"/>
        <w:rPr>
          <w:rFonts w:ascii="Arial" w:hAnsi="Arial" w:cs="Arial"/>
          <w:snapToGrid w:val="0"/>
          <w:sz w:val="22"/>
          <w:szCs w:val="22"/>
        </w:rPr>
      </w:pPr>
    </w:p>
    <w:p w14:paraId="04BF6D2E" w14:textId="77777777" w:rsidR="00257537" w:rsidRPr="003D182D" w:rsidRDefault="00257537" w:rsidP="00257537">
      <w:pPr>
        <w:widowControl w:val="0"/>
        <w:outlineLvl w:val="0"/>
        <w:rPr>
          <w:rFonts w:ascii="Arial" w:hAnsi="Arial" w:cs="Arial"/>
          <w:sz w:val="22"/>
          <w:szCs w:val="22"/>
        </w:rPr>
      </w:pPr>
      <w:r w:rsidRPr="003D182D">
        <w:rPr>
          <w:rFonts w:ascii="Arial" w:hAnsi="Arial" w:cs="Arial"/>
          <w:snapToGrid w:val="0"/>
          <w:sz w:val="22"/>
          <w:szCs w:val="22"/>
        </w:rPr>
        <w:t xml:space="preserve">8. Christoph Ernst, Christopher Hill, Leslie Nathaniel, Friederike Nüssel (Hgg.), </w:t>
      </w:r>
      <w:r w:rsidRPr="003D182D">
        <w:rPr>
          <w:rFonts w:ascii="Arial" w:hAnsi="Arial" w:cs="Arial"/>
          <w:sz w:val="22"/>
          <w:szCs w:val="22"/>
        </w:rPr>
        <w:t>Ekklesiologie in missionarischer Perspektive/Ecclesiology in Mission Perspective. Beiträge zur sieb</w:t>
      </w:r>
      <w:r w:rsidR="00255A47" w:rsidRPr="003D182D">
        <w:rPr>
          <w:rFonts w:ascii="Arial" w:hAnsi="Arial" w:cs="Arial"/>
          <w:sz w:val="22"/>
          <w:szCs w:val="22"/>
        </w:rPr>
        <w:t>ent</w:t>
      </w:r>
      <w:r w:rsidRPr="003D182D">
        <w:rPr>
          <w:rFonts w:ascii="Arial" w:hAnsi="Arial" w:cs="Arial"/>
          <w:sz w:val="22"/>
          <w:szCs w:val="22"/>
        </w:rPr>
        <w:t xml:space="preserve">en Theologischen Konferenz </w:t>
      </w:r>
      <w:r w:rsidR="00255A47" w:rsidRPr="003D182D">
        <w:rPr>
          <w:rFonts w:ascii="Arial" w:hAnsi="Arial" w:cs="Arial"/>
          <w:sz w:val="22"/>
          <w:szCs w:val="22"/>
        </w:rPr>
        <w:t>im Rahmen des Meissen-Prozesses der Kirche von England und der Evangelischen Kirche in</w:t>
      </w:r>
      <w:r w:rsidRPr="003D182D">
        <w:rPr>
          <w:rFonts w:ascii="Arial" w:hAnsi="Arial" w:cs="Arial"/>
          <w:sz w:val="22"/>
          <w:szCs w:val="22"/>
        </w:rPr>
        <w:t xml:space="preserve"> Deutschland</w:t>
      </w:r>
      <w:r w:rsidR="00255A47" w:rsidRPr="003D182D">
        <w:rPr>
          <w:rFonts w:ascii="Arial" w:hAnsi="Arial" w:cs="Arial"/>
          <w:sz w:val="22"/>
          <w:szCs w:val="22"/>
        </w:rPr>
        <w:t>, Leipzig 2012</w:t>
      </w:r>
      <w:r w:rsidRPr="003D182D">
        <w:rPr>
          <w:rFonts w:ascii="Arial" w:hAnsi="Arial" w:cs="Arial"/>
          <w:sz w:val="22"/>
          <w:szCs w:val="22"/>
        </w:rPr>
        <w:t>.</w:t>
      </w:r>
    </w:p>
    <w:p w14:paraId="3ECC30E3" w14:textId="77777777" w:rsidR="0087606D" w:rsidRPr="003D182D" w:rsidRDefault="0087606D" w:rsidP="00257537">
      <w:pPr>
        <w:widowControl w:val="0"/>
        <w:outlineLvl w:val="0"/>
        <w:rPr>
          <w:rFonts w:ascii="Arial" w:hAnsi="Arial" w:cs="Arial"/>
          <w:sz w:val="22"/>
          <w:szCs w:val="22"/>
        </w:rPr>
      </w:pPr>
    </w:p>
    <w:p w14:paraId="3A7C50A1" w14:textId="77777777" w:rsidR="0087606D" w:rsidRPr="003D182D" w:rsidRDefault="00831128" w:rsidP="00257537">
      <w:pPr>
        <w:widowControl w:val="0"/>
        <w:outlineLvl w:val="0"/>
        <w:rPr>
          <w:rFonts w:ascii="Arial" w:hAnsi="Arial" w:cs="Arial"/>
          <w:sz w:val="22"/>
          <w:szCs w:val="22"/>
        </w:rPr>
      </w:pPr>
      <w:r w:rsidRPr="003D182D">
        <w:rPr>
          <w:rFonts w:ascii="Arial" w:hAnsi="Arial" w:cs="Arial"/>
          <w:sz w:val="22"/>
          <w:szCs w:val="22"/>
        </w:rPr>
        <w:t xml:space="preserve">9. Friederike Nüssel </w:t>
      </w:r>
      <w:r w:rsidR="0087606D" w:rsidRPr="003D182D">
        <w:rPr>
          <w:rFonts w:ascii="Arial" w:hAnsi="Arial" w:cs="Arial"/>
          <w:sz w:val="22"/>
          <w:szCs w:val="22"/>
        </w:rPr>
        <w:t xml:space="preserve">(Hg.), Schriftauslegung, Themen </w:t>
      </w:r>
      <w:r w:rsidR="00B46E5A" w:rsidRPr="003D182D">
        <w:rPr>
          <w:rFonts w:ascii="Arial" w:hAnsi="Arial" w:cs="Arial"/>
          <w:sz w:val="22"/>
          <w:szCs w:val="22"/>
        </w:rPr>
        <w:t>der Theologie Bd.</w:t>
      </w:r>
      <w:r w:rsidRPr="003D182D">
        <w:rPr>
          <w:rFonts w:ascii="Arial" w:hAnsi="Arial" w:cs="Arial"/>
          <w:sz w:val="22"/>
          <w:szCs w:val="22"/>
        </w:rPr>
        <w:t xml:space="preserve"> 8</w:t>
      </w:r>
      <w:r w:rsidR="00B46E5A" w:rsidRPr="003D182D">
        <w:rPr>
          <w:rFonts w:ascii="Arial" w:hAnsi="Arial" w:cs="Arial"/>
          <w:sz w:val="22"/>
          <w:szCs w:val="22"/>
        </w:rPr>
        <w:t>, Tübingen 2014</w:t>
      </w:r>
      <w:r w:rsidR="0087606D" w:rsidRPr="003D182D">
        <w:rPr>
          <w:rFonts w:ascii="Arial" w:hAnsi="Arial" w:cs="Arial"/>
          <w:sz w:val="22"/>
          <w:szCs w:val="22"/>
        </w:rPr>
        <w:t>.</w:t>
      </w:r>
    </w:p>
    <w:p w14:paraId="4E2DF400" w14:textId="77777777" w:rsidR="00E62996" w:rsidRPr="003D182D" w:rsidRDefault="00E62996" w:rsidP="00257537">
      <w:pPr>
        <w:widowControl w:val="0"/>
        <w:outlineLvl w:val="0"/>
        <w:rPr>
          <w:rFonts w:ascii="Arial" w:hAnsi="Arial" w:cs="Arial"/>
          <w:sz w:val="22"/>
          <w:szCs w:val="22"/>
        </w:rPr>
      </w:pPr>
    </w:p>
    <w:p w14:paraId="53F670BA" w14:textId="77777777" w:rsidR="00E62996" w:rsidRPr="003D182D" w:rsidRDefault="00E62996" w:rsidP="00AC7A0C">
      <w:pPr>
        <w:widowControl w:val="0"/>
        <w:outlineLvl w:val="0"/>
        <w:rPr>
          <w:rFonts w:ascii="Arial" w:hAnsi="Arial" w:cs="Arial"/>
          <w:snapToGrid w:val="0"/>
          <w:sz w:val="22"/>
          <w:szCs w:val="22"/>
          <w:lang w:val="en-US"/>
        </w:rPr>
      </w:pPr>
      <w:r w:rsidRPr="003D182D">
        <w:rPr>
          <w:rFonts w:ascii="Arial" w:hAnsi="Arial" w:cs="Arial"/>
          <w:sz w:val="22"/>
          <w:szCs w:val="22"/>
          <w:lang w:val="en-US"/>
        </w:rPr>
        <w:t xml:space="preserve">10. </w:t>
      </w:r>
      <w:r w:rsidR="006C437C" w:rsidRPr="003D182D">
        <w:rPr>
          <w:rFonts w:ascii="Arial" w:hAnsi="Arial" w:cs="Arial"/>
          <w:snapToGrid w:val="0"/>
          <w:sz w:val="22"/>
          <w:szCs w:val="22"/>
          <w:lang w:val="en-US"/>
        </w:rPr>
        <w:t>Richard Ch</w:t>
      </w:r>
      <w:r w:rsidRPr="003D182D">
        <w:rPr>
          <w:rFonts w:ascii="Arial" w:hAnsi="Arial" w:cs="Arial"/>
          <w:snapToGrid w:val="0"/>
          <w:sz w:val="22"/>
          <w:szCs w:val="22"/>
          <w:lang w:val="en-US"/>
        </w:rPr>
        <w:t>a</w:t>
      </w:r>
      <w:r w:rsidR="006C437C" w:rsidRPr="003D182D">
        <w:rPr>
          <w:rFonts w:ascii="Arial" w:hAnsi="Arial" w:cs="Arial"/>
          <w:snapToGrid w:val="0"/>
          <w:sz w:val="22"/>
          <w:szCs w:val="22"/>
          <w:lang w:val="en-US"/>
        </w:rPr>
        <w:t>r</w:t>
      </w:r>
      <w:r w:rsidRPr="003D182D">
        <w:rPr>
          <w:rFonts w:ascii="Arial" w:hAnsi="Arial" w:cs="Arial"/>
          <w:snapToGrid w:val="0"/>
          <w:sz w:val="22"/>
          <w:szCs w:val="22"/>
          <w:lang w:val="en-US"/>
        </w:rPr>
        <w:t xml:space="preserve">tres, Christoph Ernst, Leslie Nathaniel, Friederike Nüssel (Eds.), Reformation </w:t>
      </w:r>
      <w:r w:rsidR="00AC7A0C" w:rsidRPr="003D182D">
        <w:rPr>
          <w:rFonts w:ascii="Arial" w:hAnsi="Arial" w:cs="Arial"/>
          <w:snapToGrid w:val="0"/>
          <w:sz w:val="22"/>
          <w:szCs w:val="22"/>
          <w:lang w:val="en-US"/>
        </w:rPr>
        <w:t>Then and Now. Contributions to t</w:t>
      </w:r>
      <w:r w:rsidRPr="003D182D">
        <w:rPr>
          <w:rFonts w:ascii="Arial" w:hAnsi="Arial" w:cs="Arial"/>
          <w:snapToGrid w:val="0"/>
          <w:sz w:val="22"/>
          <w:szCs w:val="22"/>
          <w:lang w:val="en-US"/>
        </w:rPr>
        <w:t>he Ninth Theological Conference within the Framework of the Meissen Theological Process of the Church of England and the Evangelical Church in Germany, Leipzig 2016.</w:t>
      </w:r>
    </w:p>
    <w:p w14:paraId="304F6969" w14:textId="77777777" w:rsidR="009E2435" w:rsidRPr="003D182D" w:rsidRDefault="009E2435" w:rsidP="00257537">
      <w:pPr>
        <w:widowControl w:val="0"/>
        <w:outlineLvl w:val="0"/>
        <w:rPr>
          <w:rFonts w:ascii="Arial" w:hAnsi="Arial" w:cs="Arial"/>
          <w:snapToGrid w:val="0"/>
          <w:sz w:val="22"/>
          <w:szCs w:val="22"/>
          <w:lang w:val="en-US"/>
        </w:rPr>
      </w:pPr>
    </w:p>
    <w:p w14:paraId="718BB2D0" w14:textId="77777777" w:rsidR="009E2435" w:rsidRPr="003D182D" w:rsidRDefault="009E2435" w:rsidP="00257537">
      <w:pPr>
        <w:widowControl w:val="0"/>
        <w:outlineLvl w:val="0"/>
        <w:rPr>
          <w:rFonts w:ascii="Arial" w:hAnsi="Arial" w:cs="Arial"/>
          <w:snapToGrid w:val="0"/>
          <w:sz w:val="22"/>
          <w:szCs w:val="22"/>
        </w:rPr>
      </w:pPr>
      <w:r w:rsidRPr="003D182D">
        <w:rPr>
          <w:rFonts w:ascii="Arial" w:hAnsi="Arial" w:cs="Arial"/>
          <w:snapToGrid w:val="0"/>
          <w:sz w:val="22"/>
          <w:szCs w:val="22"/>
        </w:rPr>
        <w:t>11. Friederike Nüssel</w:t>
      </w:r>
      <w:r w:rsidR="003628CF" w:rsidRPr="003D182D">
        <w:rPr>
          <w:rFonts w:ascii="Arial" w:hAnsi="Arial" w:cs="Arial"/>
          <w:snapToGrid w:val="0"/>
          <w:sz w:val="22"/>
          <w:szCs w:val="22"/>
        </w:rPr>
        <w:t xml:space="preserve">, </w:t>
      </w:r>
      <w:r w:rsidRPr="003D182D">
        <w:rPr>
          <w:rFonts w:ascii="Arial" w:hAnsi="Arial" w:cs="Arial"/>
          <w:snapToGrid w:val="0"/>
          <w:sz w:val="22"/>
          <w:szCs w:val="22"/>
        </w:rPr>
        <w:t>Hans-Peter Großhans (Hgg.), Lutherische Theologie in außereuropäischen Kontexten. Eine Zusammenschau aus Anlass des 500. Reformationsjubiläums, Leipzig 2017</w:t>
      </w:r>
      <w:r w:rsidR="005F7E40" w:rsidRPr="003D182D">
        <w:rPr>
          <w:rFonts w:ascii="Arial" w:hAnsi="Arial" w:cs="Arial"/>
          <w:snapToGrid w:val="0"/>
          <w:sz w:val="22"/>
          <w:szCs w:val="22"/>
        </w:rPr>
        <w:t>.</w:t>
      </w:r>
    </w:p>
    <w:p w14:paraId="1757D551" w14:textId="77777777" w:rsidR="00775379" w:rsidRPr="003D182D" w:rsidRDefault="00775379" w:rsidP="00257537">
      <w:pPr>
        <w:widowControl w:val="0"/>
        <w:outlineLvl w:val="0"/>
        <w:rPr>
          <w:rFonts w:ascii="Arial" w:hAnsi="Arial" w:cs="Arial"/>
          <w:snapToGrid w:val="0"/>
          <w:sz w:val="22"/>
          <w:szCs w:val="22"/>
        </w:rPr>
      </w:pPr>
    </w:p>
    <w:p w14:paraId="1F9F52BA" w14:textId="77777777" w:rsidR="00F70EBB" w:rsidRDefault="00775379" w:rsidP="00F70EBB">
      <w:pPr>
        <w:autoSpaceDE w:val="0"/>
        <w:autoSpaceDN w:val="0"/>
        <w:adjustRightInd w:val="0"/>
        <w:rPr>
          <w:rFonts w:ascii="Arial" w:hAnsi="Arial" w:cs="Arial"/>
          <w:sz w:val="22"/>
          <w:szCs w:val="22"/>
        </w:rPr>
      </w:pPr>
      <w:r w:rsidRPr="003D182D">
        <w:rPr>
          <w:rFonts w:ascii="Arial" w:hAnsi="Arial" w:cs="Arial"/>
          <w:snapToGrid w:val="0"/>
          <w:sz w:val="22"/>
          <w:szCs w:val="22"/>
        </w:rPr>
        <w:t xml:space="preserve">12. </w:t>
      </w:r>
      <w:r w:rsidRPr="003D182D">
        <w:rPr>
          <w:rFonts w:ascii="Arial" w:hAnsi="Arial" w:cs="Arial"/>
          <w:sz w:val="22"/>
          <w:szCs w:val="22"/>
        </w:rPr>
        <w:t>Bertram Stubenrauch, Athanasios Vletsis, Friederike Nüssel, Michael Huber (Hgg.), 500 Jahre Reformation – wo steht die Ökumene, Münster 2018.</w:t>
      </w:r>
    </w:p>
    <w:p w14:paraId="3E357C4B" w14:textId="77777777" w:rsidR="00F97DAD" w:rsidRDefault="00F97DAD" w:rsidP="00F70EBB">
      <w:pPr>
        <w:autoSpaceDE w:val="0"/>
        <w:autoSpaceDN w:val="0"/>
        <w:adjustRightInd w:val="0"/>
        <w:rPr>
          <w:rFonts w:ascii="Arial" w:hAnsi="Arial" w:cs="Arial"/>
          <w:sz w:val="22"/>
          <w:szCs w:val="22"/>
        </w:rPr>
      </w:pPr>
    </w:p>
    <w:p w14:paraId="24EE111B" w14:textId="24DA69F4" w:rsidR="00F97DAD" w:rsidRDefault="00F97DAD" w:rsidP="00F70EBB">
      <w:pPr>
        <w:autoSpaceDE w:val="0"/>
        <w:autoSpaceDN w:val="0"/>
        <w:adjustRightInd w:val="0"/>
        <w:rPr>
          <w:rFonts w:ascii="Arial" w:hAnsi="Arial" w:cs="Arial"/>
          <w:sz w:val="22"/>
          <w:szCs w:val="22"/>
        </w:rPr>
      </w:pPr>
      <w:r>
        <w:rPr>
          <w:rFonts w:ascii="Arial" w:hAnsi="Arial" w:cs="Arial"/>
          <w:sz w:val="22"/>
          <w:szCs w:val="22"/>
        </w:rPr>
        <w:t>13. Mar</w:t>
      </w:r>
      <w:r w:rsidR="00E159EF">
        <w:rPr>
          <w:rFonts w:ascii="Arial" w:hAnsi="Arial" w:cs="Arial"/>
          <w:sz w:val="22"/>
          <w:szCs w:val="22"/>
        </w:rPr>
        <w:t>k</w:t>
      </w:r>
      <w:r>
        <w:rPr>
          <w:rFonts w:ascii="Arial" w:hAnsi="Arial" w:cs="Arial"/>
          <w:sz w:val="22"/>
          <w:szCs w:val="22"/>
        </w:rPr>
        <w:t xml:space="preserve"> Chapman, Friederike Nüssel, </w:t>
      </w:r>
      <w:r w:rsidR="00804D9F">
        <w:rPr>
          <w:rFonts w:ascii="Arial" w:hAnsi="Arial" w:cs="Arial"/>
          <w:sz w:val="22"/>
          <w:szCs w:val="22"/>
        </w:rPr>
        <w:t xml:space="preserve">Matthias Grebe (Hgg.), </w:t>
      </w:r>
      <w:r w:rsidR="00E87F82">
        <w:rPr>
          <w:rFonts w:ascii="Arial" w:hAnsi="Arial" w:cs="Arial"/>
          <w:sz w:val="22"/>
          <w:szCs w:val="22"/>
        </w:rPr>
        <w:t>Revisiting the Meissen Declaration after 30 Years, Beihefte zur Ökumenischen Rundschau 126, Leipzig 2020.</w:t>
      </w:r>
    </w:p>
    <w:p w14:paraId="5C12F3B3" w14:textId="77777777" w:rsidR="00DC6F7B" w:rsidRDefault="00DC6F7B" w:rsidP="00F70EBB">
      <w:pPr>
        <w:autoSpaceDE w:val="0"/>
        <w:autoSpaceDN w:val="0"/>
        <w:adjustRightInd w:val="0"/>
        <w:rPr>
          <w:rFonts w:ascii="Arial" w:hAnsi="Arial" w:cs="Arial"/>
          <w:sz w:val="22"/>
          <w:szCs w:val="22"/>
        </w:rPr>
      </w:pPr>
    </w:p>
    <w:p w14:paraId="5E1C1163" w14:textId="54B5D34A" w:rsidR="00DC6F7B" w:rsidRDefault="00DC6F7B" w:rsidP="00F70EBB">
      <w:pPr>
        <w:autoSpaceDE w:val="0"/>
        <w:autoSpaceDN w:val="0"/>
        <w:adjustRightInd w:val="0"/>
        <w:rPr>
          <w:rFonts w:ascii="Arial" w:hAnsi="Arial" w:cs="Arial"/>
          <w:snapToGrid w:val="0"/>
          <w:sz w:val="22"/>
          <w:szCs w:val="22"/>
        </w:rPr>
      </w:pPr>
      <w:r>
        <w:rPr>
          <w:rFonts w:ascii="Arial" w:hAnsi="Arial" w:cs="Arial"/>
          <w:sz w:val="22"/>
          <w:szCs w:val="22"/>
        </w:rPr>
        <w:lastRenderedPageBreak/>
        <w:t xml:space="preserve">14. </w:t>
      </w:r>
      <w:r w:rsidRPr="003D182D">
        <w:rPr>
          <w:rFonts w:ascii="Arial" w:hAnsi="Arial" w:cs="Arial"/>
          <w:snapToGrid w:val="0"/>
          <w:sz w:val="22"/>
          <w:szCs w:val="22"/>
        </w:rPr>
        <w:t xml:space="preserve">Johannes Oeldemann, Friederike Nüssel, Uwe Swarat, Athanasios Vletsis (Hgg.), Dokumente wachsender Übereinstimmung. Sämtliche Berichte und Konsenstexte interkonfessioneller Gespräche auf Weltebene, Bd. </w:t>
      </w:r>
      <w:r>
        <w:rPr>
          <w:rFonts w:ascii="Arial" w:hAnsi="Arial" w:cs="Arial"/>
          <w:snapToGrid w:val="0"/>
          <w:sz w:val="22"/>
          <w:szCs w:val="22"/>
        </w:rPr>
        <w:t>5</w:t>
      </w:r>
      <w:r w:rsidRPr="003D182D">
        <w:rPr>
          <w:rFonts w:ascii="Arial" w:hAnsi="Arial" w:cs="Arial"/>
          <w:snapToGrid w:val="0"/>
          <w:sz w:val="22"/>
          <w:szCs w:val="22"/>
        </w:rPr>
        <w:t>: 20</w:t>
      </w:r>
      <w:r>
        <w:rPr>
          <w:rFonts w:ascii="Arial" w:hAnsi="Arial" w:cs="Arial"/>
          <w:snapToGrid w:val="0"/>
          <w:sz w:val="22"/>
          <w:szCs w:val="22"/>
        </w:rPr>
        <w:t>1</w:t>
      </w:r>
      <w:r w:rsidRPr="003D182D">
        <w:rPr>
          <w:rFonts w:ascii="Arial" w:hAnsi="Arial" w:cs="Arial"/>
          <w:snapToGrid w:val="0"/>
          <w:sz w:val="22"/>
          <w:szCs w:val="22"/>
        </w:rPr>
        <w:t>1-201</w:t>
      </w:r>
      <w:r>
        <w:rPr>
          <w:rFonts w:ascii="Arial" w:hAnsi="Arial" w:cs="Arial"/>
          <w:snapToGrid w:val="0"/>
          <w:sz w:val="22"/>
          <w:szCs w:val="22"/>
        </w:rPr>
        <w:t>9</w:t>
      </w:r>
      <w:r w:rsidRPr="003D182D">
        <w:rPr>
          <w:rFonts w:ascii="Arial" w:hAnsi="Arial" w:cs="Arial"/>
          <w:snapToGrid w:val="0"/>
          <w:sz w:val="22"/>
          <w:szCs w:val="22"/>
        </w:rPr>
        <w:t>, Paderborn/Leipzig 20</w:t>
      </w:r>
      <w:r>
        <w:rPr>
          <w:rFonts w:ascii="Arial" w:hAnsi="Arial" w:cs="Arial"/>
          <w:snapToGrid w:val="0"/>
          <w:sz w:val="22"/>
          <w:szCs w:val="22"/>
        </w:rPr>
        <w:t>22.</w:t>
      </w:r>
    </w:p>
    <w:p w14:paraId="5E779061" w14:textId="2BEAB28E" w:rsidR="00E159EF" w:rsidRDefault="00E159EF" w:rsidP="00F70EBB">
      <w:pPr>
        <w:autoSpaceDE w:val="0"/>
        <w:autoSpaceDN w:val="0"/>
        <w:adjustRightInd w:val="0"/>
        <w:rPr>
          <w:rFonts w:ascii="Arial" w:hAnsi="Arial" w:cs="Arial"/>
          <w:snapToGrid w:val="0"/>
          <w:sz w:val="22"/>
          <w:szCs w:val="22"/>
        </w:rPr>
      </w:pPr>
    </w:p>
    <w:p w14:paraId="65D0B8D7" w14:textId="56466512" w:rsidR="00E159EF" w:rsidRPr="00E159EF" w:rsidRDefault="00E159EF" w:rsidP="00F70EBB">
      <w:pPr>
        <w:autoSpaceDE w:val="0"/>
        <w:autoSpaceDN w:val="0"/>
        <w:adjustRightInd w:val="0"/>
        <w:rPr>
          <w:rFonts w:ascii="Arial" w:hAnsi="Arial" w:cs="Arial"/>
          <w:sz w:val="22"/>
          <w:szCs w:val="22"/>
        </w:rPr>
      </w:pPr>
      <w:r w:rsidRPr="00E159EF">
        <w:rPr>
          <w:rFonts w:ascii="Arial" w:hAnsi="Arial" w:cs="Arial"/>
          <w:snapToGrid w:val="0"/>
          <w:sz w:val="22"/>
          <w:szCs w:val="22"/>
        </w:rPr>
        <w:t xml:space="preserve">15. Mark Chapman, Friederike Nüssel, Matthias Grebe, Frank-Dieter Fischbach (Eds.), Towards Interchangeability. Reflections on Episcopacy in Theory and Practice, Beihefte zur Ökumenischen Rundschau 135, Leipzig 2022. </w:t>
      </w:r>
    </w:p>
    <w:p w14:paraId="75D3EA5D" w14:textId="77777777" w:rsidR="00257537" w:rsidRPr="00E159EF" w:rsidRDefault="00257537" w:rsidP="00775379">
      <w:pPr>
        <w:autoSpaceDE w:val="0"/>
        <w:autoSpaceDN w:val="0"/>
        <w:adjustRightInd w:val="0"/>
        <w:rPr>
          <w:rFonts w:ascii="Arial" w:hAnsi="Arial" w:cs="Arial"/>
          <w:snapToGrid w:val="0"/>
          <w:sz w:val="22"/>
          <w:szCs w:val="22"/>
        </w:rPr>
      </w:pPr>
    </w:p>
    <w:p w14:paraId="5DD2E519" w14:textId="77777777" w:rsidR="00257537" w:rsidRPr="00E159EF" w:rsidRDefault="00257537">
      <w:pPr>
        <w:widowControl w:val="0"/>
        <w:outlineLvl w:val="0"/>
        <w:rPr>
          <w:rFonts w:ascii="Arial" w:hAnsi="Arial" w:cs="Arial"/>
          <w:snapToGrid w:val="0"/>
          <w:sz w:val="22"/>
          <w:szCs w:val="22"/>
        </w:rPr>
      </w:pPr>
    </w:p>
    <w:p w14:paraId="7EABDEE6" w14:textId="77777777" w:rsidR="00945379" w:rsidRPr="003D182D" w:rsidRDefault="00451BFC">
      <w:pPr>
        <w:widowControl w:val="0"/>
        <w:outlineLvl w:val="0"/>
        <w:rPr>
          <w:rFonts w:ascii="Arial" w:hAnsi="Arial" w:cs="Arial"/>
          <w:b/>
          <w:snapToGrid w:val="0"/>
          <w:sz w:val="22"/>
          <w:szCs w:val="22"/>
        </w:rPr>
      </w:pPr>
      <w:r w:rsidRPr="003D182D">
        <w:rPr>
          <w:rFonts w:ascii="Arial" w:hAnsi="Arial" w:cs="Arial"/>
          <w:b/>
          <w:snapToGrid w:val="0"/>
          <w:sz w:val="22"/>
          <w:szCs w:val="22"/>
        </w:rPr>
        <w:t xml:space="preserve">Mitherausgeberin von: </w:t>
      </w:r>
    </w:p>
    <w:p w14:paraId="22931032" w14:textId="77777777" w:rsidR="00945379" w:rsidRPr="003D182D" w:rsidRDefault="00945379">
      <w:pPr>
        <w:widowControl w:val="0"/>
        <w:outlineLvl w:val="0"/>
        <w:rPr>
          <w:rFonts w:ascii="Arial" w:hAnsi="Arial" w:cs="Arial"/>
          <w:snapToGrid w:val="0"/>
          <w:sz w:val="22"/>
          <w:szCs w:val="22"/>
        </w:rPr>
      </w:pPr>
    </w:p>
    <w:p w14:paraId="7EE124B4" w14:textId="77777777" w:rsidR="00945379" w:rsidRPr="003D182D" w:rsidRDefault="00AA5A43">
      <w:pPr>
        <w:widowControl w:val="0"/>
        <w:outlineLvl w:val="0"/>
        <w:rPr>
          <w:rFonts w:ascii="Arial" w:hAnsi="Arial" w:cs="Arial"/>
          <w:snapToGrid w:val="0"/>
          <w:sz w:val="22"/>
          <w:szCs w:val="22"/>
        </w:rPr>
      </w:pPr>
      <w:r w:rsidRPr="003D182D">
        <w:rPr>
          <w:rFonts w:ascii="Arial" w:hAnsi="Arial" w:cs="Arial"/>
          <w:snapToGrid w:val="0"/>
          <w:sz w:val="22"/>
          <w:szCs w:val="22"/>
        </w:rPr>
        <w:t>1</w:t>
      </w:r>
      <w:r w:rsidR="00451BFC" w:rsidRPr="003D182D">
        <w:rPr>
          <w:rFonts w:ascii="Arial" w:hAnsi="Arial" w:cs="Arial"/>
          <w:snapToGrid w:val="0"/>
          <w:sz w:val="22"/>
          <w:szCs w:val="22"/>
        </w:rPr>
        <w:t xml:space="preserve">. </w:t>
      </w:r>
      <w:r w:rsidR="00945379" w:rsidRPr="003D182D">
        <w:rPr>
          <w:rFonts w:ascii="Arial" w:hAnsi="Arial" w:cs="Arial"/>
          <w:snapToGrid w:val="0"/>
          <w:sz w:val="22"/>
          <w:szCs w:val="22"/>
        </w:rPr>
        <w:t>Theologische Literaturzeitung, Evangelische Verlagsanstalt Leipzig.</w:t>
      </w:r>
    </w:p>
    <w:p w14:paraId="1E4A05BA" w14:textId="77777777" w:rsidR="00945379" w:rsidRPr="003D182D" w:rsidRDefault="00945379">
      <w:pPr>
        <w:widowControl w:val="0"/>
        <w:outlineLvl w:val="0"/>
        <w:rPr>
          <w:rFonts w:ascii="Arial" w:hAnsi="Arial" w:cs="Arial"/>
          <w:snapToGrid w:val="0"/>
          <w:sz w:val="22"/>
          <w:szCs w:val="22"/>
        </w:rPr>
      </w:pPr>
    </w:p>
    <w:p w14:paraId="18CA7F9F" w14:textId="77777777" w:rsidR="00945379" w:rsidRPr="003D182D" w:rsidRDefault="00AA5A43">
      <w:pPr>
        <w:widowControl w:val="0"/>
        <w:outlineLvl w:val="0"/>
        <w:rPr>
          <w:rFonts w:ascii="Arial" w:hAnsi="Arial" w:cs="Arial"/>
          <w:snapToGrid w:val="0"/>
          <w:sz w:val="22"/>
          <w:szCs w:val="22"/>
        </w:rPr>
      </w:pPr>
      <w:r w:rsidRPr="003D182D">
        <w:rPr>
          <w:rFonts w:ascii="Arial" w:hAnsi="Arial" w:cs="Arial"/>
          <w:snapToGrid w:val="0"/>
          <w:sz w:val="22"/>
          <w:szCs w:val="22"/>
        </w:rPr>
        <w:t>2</w:t>
      </w:r>
      <w:r w:rsidR="00451BFC" w:rsidRPr="003D182D">
        <w:rPr>
          <w:rFonts w:ascii="Arial" w:hAnsi="Arial" w:cs="Arial"/>
          <w:snapToGrid w:val="0"/>
          <w:sz w:val="22"/>
          <w:szCs w:val="22"/>
        </w:rPr>
        <w:t>. Theologische</w:t>
      </w:r>
      <w:r w:rsidR="00945379" w:rsidRPr="003D182D">
        <w:rPr>
          <w:rFonts w:ascii="Arial" w:hAnsi="Arial" w:cs="Arial"/>
          <w:snapToGrid w:val="0"/>
          <w:sz w:val="22"/>
          <w:szCs w:val="22"/>
        </w:rPr>
        <w:t xml:space="preserve"> Bibliothek Töpelmann, Verlag Walter de Gruyter Berlin/New York.</w:t>
      </w:r>
    </w:p>
    <w:p w14:paraId="2B8EC271" w14:textId="77777777" w:rsidR="00945379" w:rsidRPr="003D182D" w:rsidRDefault="00945379">
      <w:pPr>
        <w:widowControl w:val="0"/>
        <w:outlineLvl w:val="0"/>
        <w:rPr>
          <w:rFonts w:ascii="Arial" w:hAnsi="Arial" w:cs="Arial"/>
          <w:snapToGrid w:val="0"/>
          <w:sz w:val="22"/>
          <w:szCs w:val="22"/>
        </w:rPr>
      </w:pPr>
    </w:p>
    <w:p w14:paraId="1EC62E10" w14:textId="77777777" w:rsidR="00912833" w:rsidRPr="003D182D" w:rsidRDefault="00912833">
      <w:pPr>
        <w:widowControl w:val="0"/>
        <w:outlineLvl w:val="0"/>
        <w:rPr>
          <w:rFonts w:ascii="Arial" w:hAnsi="Arial" w:cs="Arial"/>
          <w:snapToGrid w:val="0"/>
          <w:sz w:val="22"/>
          <w:szCs w:val="22"/>
        </w:rPr>
      </w:pPr>
      <w:r w:rsidRPr="003D182D">
        <w:rPr>
          <w:rFonts w:ascii="Arial" w:hAnsi="Arial" w:cs="Arial"/>
          <w:snapToGrid w:val="0"/>
          <w:sz w:val="22"/>
          <w:szCs w:val="22"/>
        </w:rPr>
        <w:t>3. Themen der Theologie, Verlag Mohr Siebeck Tübingen.</w:t>
      </w:r>
    </w:p>
    <w:p w14:paraId="33E1DA74" w14:textId="77777777" w:rsidR="00912833" w:rsidRPr="003D182D" w:rsidRDefault="00912833">
      <w:pPr>
        <w:widowControl w:val="0"/>
        <w:outlineLvl w:val="0"/>
        <w:rPr>
          <w:rFonts w:ascii="Arial" w:hAnsi="Arial" w:cs="Arial"/>
          <w:snapToGrid w:val="0"/>
          <w:sz w:val="22"/>
          <w:szCs w:val="22"/>
        </w:rPr>
      </w:pPr>
    </w:p>
    <w:p w14:paraId="7A866848" w14:textId="77777777" w:rsidR="00945379" w:rsidRPr="003D182D" w:rsidRDefault="00912833">
      <w:pPr>
        <w:widowControl w:val="0"/>
        <w:outlineLvl w:val="0"/>
        <w:rPr>
          <w:rFonts w:ascii="Arial" w:hAnsi="Arial" w:cs="Arial"/>
          <w:snapToGrid w:val="0"/>
          <w:sz w:val="22"/>
          <w:szCs w:val="22"/>
        </w:rPr>
      </w:pPr>
      <w:r w:rsidRPr="003D182D">
        <w:rPr>
          <w:rFonts w:ascii="Arial" w:hAnsi="Arial" w:cs="Arial"/>
          <w:snapToGrid w:val="0"/>
          <w:sz w:val="22"/>
          <w:szCs w:val="22"/>
        </w:rPr>
        <w:t>4</w:t>
      </w:r>
      <w:r w:rsidR="00451BFC" w:rsidRPr="003D182D">
        <w:rPr>
          <w:rFonts w:ascii="Arial" w:hAnsi="Arial" w:cs="Arial"/>
          <w:snapToGrid w:val="0"/>
          <w:sz w:val="22"/>
          <w:szCs w:val="22"/>
        </w:rPr>
        <w:t xml:space="preserve">. </w:t>
      </w:r>
      <w:r w:rsidR="00945379" w:rsidRPr="003D182D">
        <w:rPr>
          <w:rFonts w:ascii="Arial" w:hAnsi="Arial" w:cs="Arial"/>
          <w:snapToGrid w:val="0"/>
          <w:sz w:val="22"/>
          <w:szCs w:val="22"/>
        </w:rPr>
        <w:t>Dogmatik in der Moderne, Verlag Mohr Siebeck Tübingen.</w:t>
      </w:r>
    </w:p>
    <w:p w14:paraId="115B91B0" w14:textId="77777777" w:rsidR="000617D9" w:rsidRPr="003D182D" w:rsidRDefault="000617D9">
      <w:pPr>
        <w:widowControl w:val="0"/>
        <w:outlineLvl w:val="0"/>
        <w:rPr>
          <w:rFonts w:ascii="Arial" w:hAnsi="Arial" w:cs="Arial"/>
          <w:snapToGrid w:val="0"/>
          <w:sz w:val="22"/>
          <w:szCs w:val="22"/>
        </w:rPr>
      </w:pPr>
    </w:p>
    <w:p w14:paraId="00F0C669" w14:textId="77777777" w:rsidR="000617D9" w:rsidRPr="003D182D" w:rsidRDefault="000617D9">
      <w:pPr>
        <w:widowControl w:val="0"/>
        <w:outlineLvl w:val="0"/>
        <w:rPr>
          <w:rFonts w:ascii="Arial" w:hAnsi="Arial" w:cs="Arial"/>
          <w:snapToGrid w:val="0"/>
          <w:sz w:val="22"/>
          <w:szCs w:val="22"/>
        </w:rPr>
      </w:pPr>
      <w:r w:rsidRPr="003D182D">
        <w:rPr>
          <w:rFonts w:ascii="Arial" w:hAnsi="Arial" w:cs="Arial"/>
          <w:snapToGrid w:val="0"/>
          <w:sz w:val="22"/>
          <w:szCs w:val="22"/>
        </w:rPr>
        <w:t>5. zeitzeichen. Evangelische Kommentare zu Religion und Gesellschaft, Gemeinschaftswerk der evangelischen Publizistik gGmbH Frankfurt am Main.</w:t>
      </w:r>
    </w:p>
    <w:p w14:paraId="2FF869D6" w14:textId="77777777" w:rsidR="00945379" w:rsidRPr="003D182D" w:rsidRDefault="00945379">
      <w:pPr>
        <w:widowControl w:val="0"/>
        <w:outlineLvl w:val="0"/>
        <w:rPr>
          <w:rFonts w:ascii="Arial" w:hAnsi="Arial" w:cs="Arial"/>
          <w:snapToGrid w:val="0"/>
          <w:sz w:val="22"/>
          <w:szCs w:val="22"/>
        </w:rPr>
      </w:pPr>
    </w:p>
    <w:p w14:paraId="6800F95A" w14:textId="77777777" w:rsidR="006B50DF" w:rsidRPr="003D182D" w:rsidRDefault="006B50DF">
      <w:pPr>
        <w:widowControl w:val="0"/>
        <w:outlineLvl w:val="0"/>
        <w:rPr>
          <w:rFonts w:ascii="Arial" w:hAnsi="Arial" w:cs="Arial"/>
          <w:snapToGrid w:val="0"/>
          <w:sz w:val="22"/>
          <w:szCs w:val="22"/>
        </w:rPr>
      </w:pPr>
    </w:p>
    <w:p w14:paraId="086AE966" w14:textId="77777777" w:rsidR="00945379" w:rsidRPr="003D182D" w:rsidRDefault="00945379">
      <w:pPr>
        <w:widowControl w:val="0"/>
        <w:outlineLvl w:val="0"/>
        <w:rPr>
          <w:rFonts w:ascii="Arial" w:hAnsi="Arial" w:cs="Arial"/>
          <w:b/>
          <w:snapToGrid w:val="0"/>
          <w:sz w:val="22"/>
          <w:szCs w:val="22"/>
        </w:rPr>
      </w:pPr>
      <w:r w:rsidRPr="003D182D">
        <w:rPr>
          <w:rFonts w:ascii="Arial" w:hAnsi="Arial" w:cs="Arial"/>
          <w:b/>
          <w:snapToGrid w:val="0"/>
          <w:sz w:val="22"/>
          <w:szCs w:val="22"/>
        </w:rPr>
        <w:t xml:space="preserve">Aufsätze: </w:t>
      </w:r>
    </w:p>
    <w:p w14:paraId="088894DF" w14:textId="77777777" w:rsidR="00945379" w:rsidRPr="003D182D" w:rsidRDefault="00945379">
      <w:pPr>
        <w:widowControl w:val="0"/>
        <w:outlineLvl w:val="0"/>
        <w:rPr>
          <w:rFonts w:ascii="Arial" w:hAnsi="Arial" w:cs="Arial"/>
          <w:snapToGrid w:val="0"/>
          <w:sz w:val="22"/>
          <w:szCs w:val="22"/>
        </w:rPr>
      </w:pPr>
    </w:p>
    <w:p w14:paraId="7AC3E5EE"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 Ende oder Wiederkehr der Religion? Zur theologischen Funktion des Religionsbegriffs, in: EuS 6 (1995), 477-479.</w:t>
      </w:r>
    </w:p>
    <w:p w14:paraId="4858E122" w14:textId="77777777" w:rsidR="00945379" w:rsidRPr="003D182D" w:rsidRDefault="00945379">
      <w:pPr>
        <w:widowControl w:val="0"/>
        <w:outlineLvl w:val="0"/>
        <w:rPr>
          <w:rFonts w:ascii="Arial" w:hAnsi="Arial" w:cs="Arial"/>
          <w:snapToGrid w:val="0"/>
          <w:sz w:val="22"/>
          <w:szCs w:val="22"/>
        </w:rPr>
      </w:pPr>
    </w:p>
    <w:p w14:paraId="14C1B0FE" w14:textId="77777777" w:rsidR="00945379" w:rsidRPr="003D182D" w:rsidRDefault="00945379">
      <w:pPr>
        <w:pStyle w:val="Blocktext"/>
        <w:ind w:left="0" w:right="0"/>
        <w:outlineLvl w:val="0"/>
        <w:rPr>
          <w:rFonts w:ascii="Arial" w:hAnsi="Arial" w:cs="Arial"/>
          <w:sz w:val="22"/>
          <w:szCs w:val="22"/>
        </w:rPr>
      </w:pPr>
      <w:r w:rsidRPr="003D182D">
        <w:rPr>
          <w:rFonts w:ascii="Arial" w:hAnsi="Arial" w:cs="Arial"/>
          <w:sz w:val="22"/>
          <w:szCs w:val="22"/>
        </w:rPr>
        <w:t>2. Einleitung, in: Johann Franz Budde, Gesammelte Schriften, Bd. 7: Institutiones theologiae dogmaticae variis observationibus illustratae (Leipzig 1723), ND, Historia scientiarum, Hildesheim 1999, V-XXIX.</w:t>
      </w:r>
    </w:p>
    <w:p w14:paraId="65AFB95E" w14:textId="77777777" w:rsidR="00945379" w:rsidRPr="003D182D" w:rsidRDefault="00945379">
      <w:pPr>
        <w:pStyle w:val="Blocktext"/>
        <w:ind w:left="0" w:right="0"/>
        <w:outlineLvl w:val="0"/>
        <w:rPr>
          <w:rFonts w:ascii="Arial" w:hAnsi="Arial" w:cs="Arial"/>
          <w:sz w:val="22"/>
          <w:szCs w:val="22"/>
        </w:rPr>
      </w:pPr>
    </w:p>
    <w:p w14:paraId="216734B9"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 Rudolf Bultmann. Entmythologisierung und existentiale Interpretation des neutestamentlichen Kerygma, in: Peter Neuner/Gunther Wenz (Hgg.), Theologen des 20. Jahrhunderts. Eine Einführung, Darmstadt 2002, 70-89.</w:t>
      </w:r>
    </w:p>
    <w:p w14:paraId="0F5E746D" w14:textId="77777777" w:rsidR="00945379" w:rsidRPr="003D182D" w:rsidRDefault="00945379">
      <w:pPr>
        <w:widowControl w:val="0"/>
        <w:outlineLvl w:val="0"/>
        <w:rPr>
          <w:rFonts w:ascii="Arial" w:hAnsi="Arial" w:cs="Arial"/>
          <w:snapToGrid w:val="0"/>
          <w:sz w:val="22"/>
          <w:szCs w:val="22"/>
        </w:rPr>
      </w:pPr>
    </w:p>
    <w:p w14:paraId="35A53D8F"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4. Johann Franz Buddeus, der Lehrer Johann Jacob Bruckers, in: Bruckeriana 4 (2001), 27-35.</w:t>
      </w:r>
    </w:p>
    <w:p w14:paraId="1F376720" w14:textId="77777777" w:rsidR="00945379" w:rsidRPr="003D182D" w:rsidRDefault="00945379">
      <w:pPr>
        <w:widowControl w:val="0"/>
        <w:outlineLvl w:val="0"/>
        <w:rPr>
          <w:rFonts w:ascii="Arial" w:hAnsi="Arial" w:cs="Arial"/>
          <w:snapToGrid w:val="0"/>
          <w:sz w:val="22"/>
          <w:szCs w:val="22"/>
        </w:rPr>
      </w:pPr>
    </w:p>
    <w:p w14:paraId="2B7BF7BD"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5. „Ich lebe, doch nun nicht ich, sondern Christus lebt in mir“ (Gal 2,20a). Dogmatische Überlegungen zur Rede vom ‚Sein in Christus’, ZThK 99 (2002), 480-502.</w:t>
      </w:r>
    </w:p>
    <w:p w14:paraId="4DDBE194" w14:textId="77777777" w:rsidR="00945379" w:rsidRPr="003D182D" w:rsidRDefault="00945379">
      <w:pPr>
        <w:widowControl w:val="0"/>
        <w:outlineLvl w:val="0"/>
        <w:rPr>
          <w:rFonts w:ascii="Arial" w:hAnsi="Arial" w:cs="Arial"/>
          <w:snapToGrid w:val="0"/>
          <w:sz w:val="22"/>
          <w:szCs w:val="22"/>
        </w:rPr>
      </w:pPr>
    </w:p>
    <w:p w14:paraId="0769D56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6. Kirche und Gesellschaft – eine ökumenische Perspektive, in: Albrecht Grözinger/Georg Pfleiderer/Georg Vischer (Hgg.), Protestantische Kirche und moderne Gesellschaft. Zur Interdependenz von Ekklesiologie und Gesellschaftstheorie in der Neuzeit, Zürich 2003, 323-344.</w:t>
      </w:r>
    </w:p>
    <w:p w14:paraId="022C2304" w14:textId="77777777" w:rsidR="00945379" w:rsidRPr="003D182D" w:rsidRDefault="00945379">
      <w:pPr>
        <w:widowControl w:val="0"/>
        <w:outlineLvl w:val="0"/>
        <w:rPr>
          <w:rFonts w:ascii="Arial" w:hAnsi="Arial" w:cs="Arial"/>
          <w:snapToGrid w:val="0"/>
          <w:sz w:val="22"/>
          <w:szCs w:val="22"/>
        </w:rPr>
      </w:pPr>
    </w:p>
    <w:p w14:paraId="7248011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7. Was kennzeichnet evangelische Theologie? Überlegungen aus protestantischer Sicht, in: Clemens Sedmak (Hg.), Was ist gute Theologie, Salzburger theologische Studien 20, Innsbruck/Wien 2003, 292-308.</w:t>
      </w:r>
    </w:p>
    <w:p w14:paraId="4F5E580D" w14:textId="77777777" w:rsidR="00945379" w:rsidRPr="003D182D" w:rsidRDefault="00945379">
      <w:pPr>
        <w:widowControl w:val="0"/>
        <w:outlineLvl w:val="0"/>
        <w:rPr>
          <w:rFonts w:ascii="Arial" w:hAnsi="Arial" w:cs="Arial"/>
          <w:sz w:val="22"/>
          <w:szCs w:val="22"/>
        </w:rPr>
      </w:pPr>
    </w:p>
    <w:p w14:paraId="7164B7F9"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8. Zur Bedeutung der Theologie als Wissenschaft für die Kirche, in: Frank Vogelsang (Hg.), Die </w:t>
      </w:r>
      <w:r w:rsidRPr="003D182D">
        <w:rPr>
          <w:rFonts w:ascii="Arial" w:hAnsi="Arial" w:cs="Arial"/>
          <w:snapToGrid w:val="0"/>
          <w:sz w:val="22"/>
          <w:szCs w:val="22"/>
        </w:rPr>
        <w:lastRenderedPageBreak/>
        <w:t>Furcht des Herrn ist aller Weisheit Anfang</w:t>
      </w:r>
      <w:r w:rsidR="00831128" w:rsidRPr="003D182D">
        <w:rPr>
          <w:rFonts w:ascii="Arial" w:hAnsi="Arial" w:cs="Arial"/>
          <w:snapToGrid w:val="0"/>
          <w:sz w:val="22"/>
          <w:szCs w:val="22"/>
        </w:rPr>
        <w:t xml:space="preserve">. Tagung vom 16. </w:t>
      </w:r>
      <w:r w:rsidRPr="003D182D">
        <w:rPr>
          <w:rFonts w:ascii="Arial" w:hAnsi="Arial" w:cs="Arial"/>
          <w:snapToGrid w:val="0"/>
          <w:sz w:val="22"/>
          <w:szCs w:val="22"/>
        </w:rPr>
        <w:t>bis 18. Mai 2003 der Evangelischen Akademie Mülheim an der Ruhr in Zusammenarbeit mit der Kirchlichen Hochschule Wuppertal, Begegnungen 22 (2003), 7-26.</w:t>
      </w:r>
    </w:p>
    <w:p w14:paraId="3FF2AFB6" w14:textId="77777777" w:rsidR="00945379" w:rsidRPr="003D182D" w:rsidRDefault="00945379">
      <w:pPr>
        <w:widowControl w:val="0"/>
        <w:outlineLvl w:val="0"/>
        <w:rPr>
          <w:rFonts w:ascii="Arial" w:hAnsi="Arial" w:cs="Arial"/>
          <w:snapToGrid w:val="0"/>
          <w:sz w:val="22"/>
          <w:szCs w:val="22"/>
        </w:rPr>
      </w:pPr>
    </w:p>
    <w:p w14:paraId="5C4BB47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9. Das traditionelle heilsgeschichtliche Schema der Dogmatik – Leitfaden oder Fessel?, in: Hermann Deuser/Dietrich Korsch (Hgg.), Systematische Theologie heute. Zur Selbstverständigung einer Disziplin, Gütersloh 2004, 41-59. </w:t>
      </w:r>
    </w:p>
    <w:p w14:paraId="5F56B016" w14:textId="77777777" w:rsidR="00945379" w:rsidRPr="003D182D" w:rsidRDefault="00945379">
      <w:pPr>
        <w:widowControl w:val="0"/>
        <w:outlineLvl w:val="0"/>
        <w:rPr>
          <w:rFonts w:ascii="Arial" w:hAnsi="Arial" w:cs="Arial"/>
          <w:snapToGrid w:val="0"/>
          <w:sz w:val="22"/>
          <w:szCs w:val="22"/>
        </w:rPr>
      </w:pPr>
    </w:p>
    <w:p w14:paraId="1BAE360E"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10. Die Absolutheitsschrift als Fundamentaldogmatik?, in: Reinhold Bernhardt/Georg Pfleiderer (Hgg.), Christlicher Wahrheitsanspruch – historische Relativität. Auseinandersetzungen mit Ernst Troeltschs Absolutheitsschrift im Kontext heutiger Religionstheologie, Christentum und Kultur. </w:t>
      </w:r>
      <w:r w:rsidRPr="003D182D">
        <w:rPr>
          <w:rFonts w:ascii="Arial" w:hAnsi="Arial" w:cs="Arial"/>
          <w:sz w:val="22"/>
          <w:szCs w:val="22"/>
        </w:rPr>
        <w:t>Basler Studien zu Theologie und Kulturwissenschaft des Christentums, Bd. 4</w:t>
      </w:r>
      <w:r w:rsidRPr="003D182D">
        <w:rPr>
          <w:rFonts w:ascii="Arial" w:hAnsi="Arial" w:cs="Arial"/>
          <w:snapToGrid w:val="0"/>
          <w:sz w:val="22"/>
          <w:szCs w:val="22"/>
        </w:rPr>
        <w:t>, Zürich 2004, 67-84.</w:t>
      </w:r>
    </w:p>
    <w:p w14:paraId="055C6672" w14:textId="77777777" w:rsidR="00945379" w:rsidRPr="003D182D" w:rsidRDefault="00945379">
      <w:pPr>
        <w:widowControl w:val="0"/>
        <w:outlineLvl w:val="0"/>
        <w:rPr>
          <w:rFonts w:ascii="Arial" w:hAnsi="Arial" w:cs="Arial"/>
          <w:snapToGrid w:val="0"/>
          <w:sz w:val="22"/>
          <w:szCs w:val="22"/>
        </w:rPr>
      </w:pPr>
    </w:p>
    <w:p w14:paraId="44D2CF19"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11. Die Umformung des Christlichen im Spiegel der Rede vom Wesen des Christentums, in: Albrecht Beutel/Volker Leppin (Hgg.), Religion und Aufklärung. Studien zur neuzeitlichen „Umformung des Christlichen“, </w:t>
      </w:r>
      <w:r w:rsidRPr="003D182D">
        <w:rPr>
          <w:rFonts w:ascii="Arial" w:hAnsi="Arial" w:cs="Arial"/>
          <w:sz w:val="22"/>
          <w:szCs w:val="22"/>
        </w:rPr>
        <w:t>AKThG</w:t>
      </w:r>
      <w:r w:rsidRPr="003D182D">
        <w:rPr>
          <w:rFonts w:ascii="Arial" w:hAnsi="Arial" w:cs="Arial"/>
          <w:snapToGrid w:val="0"/>
          <w:sz w:val="22"/>
          <w:szCs w:val="22"/>
        </w:rPr>
        <w:t xml:space="preserve"> 14, Leipzig 2004, 15-32.</w:t>
      </w:r>
    </w:p>
    <w:p w14:paraId="665FC7F3" w14:textId="77777777" w:rsidR="00945379" w:rsidRPr="003D182D" w:rsidRDefault="00945379">
      <w:pPr>
        <w:widowControl w:val="0"/>
        <w:outlineLvl w:val="0"/>
        <w:rPr>
          <w:rFonts w:ascii="Arial" w:hAnsi="Arial" w:cs="Arial"/>
          <w:snapToGrid w:val="0"/>
          <w:sz w:val="22"/>
          <w:szCs w:val="22"/>
        </w:rPr>
      </w:pPr>
    </w:p>
    <w:p w14:paraId="03869544" w14:textId="77777777" w:rsidR="00945379" w:rsidRPr="003D182D" w:rsidRDefault="00945379">
      <w:pPr>
        <w:widowControl w:val="0"/>
        <w:outlineLvl w:val="0"/>
        <w:rPr>
          <w:rFonts w:ascii="Arial" w:hAnsi="Arial" w:cs="Arial"/>
          <w:sz w:val="22"/>
          <w:szCs w:val="22"/>
        </w:rPr>
      </w:pPr>
      <w:r w:rsidRPr="003D182D">
        <w:rPr>
          <w:rFonts w:ascii="Arial" w:hAnsi="Arial" w:cs="Arial"/>
          <w:snapToGrid w:val="0"/>
          <w:sz w:val="22"/>
          <w:szCs w:val="22"/>
        </w:rPr>
        <w:t xml:space="preserve">12. Theologiegeschichte. Die geschichtliche Realisierung des Themas der Theologie, in: Wolfram Kinzig/Volker Leppin/Günther Wartenberg (Hgg.), Historiographie und Theologie. Kirchen- und Theologiegeschichte im Spannungsfeld von geschichtswissenschaftlicher Methode und theologischem Anspruch, </w:t>
      </w:r>
      <w:r w:rsidRPr="003D182D">
        <w:rPr>
          <w:rFonts w:ascii="Arial" w:hAnsi="Arial" w:cs="Arial"/>
          <w:sz w:val="22"/>
          <w:szCs w:val="22"/>
        </w:rPr>
        <w:t>AKThG</w:t>
      </w:r>
      <w:r w:rsidRPr="003D182D">
        <w:rPr>
          <w:rFonts w:ascii="Arial" w:hAnsi="Arial" w:cs="Arial"/>
          <w:snapToGrid w:val="0"/>
          <w:sz w:val="22"/>
          <w:szCs w:val="22"/>
        </w:rPr>
        <w:t xml:space="preserve"> 15, Leipzig 2004, 203-221.</w:t>
      </w:r>
    </w:p>
    <w:p w14:paraId="5D18F8F7" w14:textId="77777777" w:rsidR="00945379" w:rsidRPr="003D182D" w:rsidRDefault="00945379">
      <w:pPr>
        <w:widowControl w:val="0"/>
        <w:outlineLvl w:val="0"/>
        <w:rPr>
          <w:rFonts w:ascii="Arial" w:hAnsi="Arial" w:cs="Arial"/>
          <w:snapToGrid w:val="0"/>
          <w:sz w:val="22"/>
          <w:szCs w:val="22"/>
        </w:rPr>
      </w:pPr>
    </w:p>
    <w:p w14:paraId="2213FC77"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13. Grund zur Aufgeschlossenheit – Denkanstöße Karl Rahners für die gegenwärtige evangelische Theologie, in: MdKI 55 (2004), 23-29.</w:t>
      </w:r>
      <w:r w:rsidR="00831128" w:rsidRPr="003D182D">
        <w:rPr>
          <w:rFonts w:ascii="Arial" w:hAnsi="Arial" w:cs="Arial"/>
          <w:snapToGrid w:val="0"/>
          <w:sz w:val="22"/>
          <w:szCs w:val="22"/>
        </w:rPr>
        <w:t xml:space="preserve"> Kurzversion in: </w:t>
      </w:r>
      <w:r w:rsidRPr="003D182D">
        <w:rPr>
          <w:rFonts w:ascii="Arial" w:hAnsi="Arial" w:cs="Arial"/>
          <w:snapToGrid w:val="0"/>
          <w:sz w:val="22"/>
          <w:szCs w:val="22"/>
        </w:rPr>
        <w:t>zur debatte 34 (2004), 8-10.</w:t>
      </w:r>
    </w:p>
    <w:p w14:paraId="73C927CF" w14:textId="77777777" w:rsidR="00945379" w:rsidRPr="003D182D" w:rsidRDefault="00945379">
      <w:pPr>
        <w:widowControl w:val="0"/>
        <w:outlineLvl w:val="0"/>
        <w:rPr>
          <w:rFonts w:ascii="Arial" w:hAnsi="Arial" w:cs="Arial"/>
          <w:snapToGrid w:val="0"/>
          <w:sz w:val="22"/>
          <w:szCs w:val="22"/>
        </w:rPr>
      </w:pPr>
    </w:p>
    <w:p w14:paraId="07093474"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14</w:t>
      </w:r>
      <w:r w:rsidR="00945379" w:rsidRPr="003D182D">
        <w:rPr>
          <w:rFonts w:ascii="Arial" w:hAnsi="Arial" w:cs="Arial"/>
          <w:snapToGrid w:val="0"/>
          <w:sz w:val="22"/>
          <w:szCs w:val="22"/>
        </w:rPr>
        <w:t>. Hauptsache: ein guter Mensch?! Rechtfertigung und gute Werke nach dem Augsburgischen Bekenntnis, in: Klaus Grünwaldt (Hg.), Konfession: Evangelisch-lutherisch. Die lutherischen Bekenntnisschriften für Laien erklärt, Gütersloh 2004, 77-87.</w:t>
      </w:r>
    </w:p>
    <w:p w14:paraId="072DEA2F" w14:textId="77777777" w:rsidR="00945379" w:rsidRPr="003D182D" w:rsidRDefault="00945379">
      <w:pPr>
        <w:widowControl w:val="0"/>
        <w:outlineLvl w:val="0"/>
        <w:rPr>
          <w:rFonts w:ascii="Arial" w:hAnsi="Arial" w:cs="Arial"/>
          <w:snapToGrid w:val="0"/>
          <w:sz w:val="22"/>
          <w:szCs w:val="22"/>
        </w:rPr>
      </w:pPr>
    </w:p>
    <w:p w14:paraId="077DCEB7"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15</w:t>
      </w:r>
      <w:r w:rsidR="00945379" w:rsidRPr="003D182D">
        <w:rPr>
          <w:rFonts w:ascii="Arial" w:hAnsi="Arial" w:cs="Arial"/>
          <w:snapToGrid w:val="0"/>
          <w:sz w:val="22"/>
          <w:szCs w:val="22"/>
        </w:rPr>
        <w:t>. Die Sühnevorstellung in der klassischen Dogmatik und ihre neuzeitliche Problematisierung, in: Jörg Frey/Jens Schröter (Hgg.), Deutungen des Todes im Neuen Testament, WUNT 181, Tübingen 2005, 73-94.</w:t>
      </w:r>
    </w:p>
    <w:p w14:paraId="006FFA75" w14:textId="77777777" w:rsidR="00945379" w:rsidRPr="003D182D" w:rsidRDefault="00945379">
      <w:pPr>
        <w:widowControl w:val="0"/>
        <w:outlineLvl w:val="0"/>
        <w:rPr>
          <w:rFonts w:ascii="Arial" w:hAnsi="Arial" w:cs="Arial"/>
          <w:snapToGrid w:val="0"/>
          <w:sz w:val="22"/>
          <w:szCs w:val="22"/>
        </w:rPr>
      </w:pPr>
    </w:p>
    <w:p w14:paraId="62E801EA"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16</w:t>
      </w:r>
      <w:r w:rsidR="00945379" w:rsidRPr="003D182D">
        <w:rPr>
          <w:rFonts w:ascii="Arial" w:hAnsi="Arial" w:cs="Arial"/>
          <w:snapToGrid w:val="0"/>
          <w:sz w:val="22"/>
          <w:szCs w:val="22"/>
        </w:rPr>
        <w:t>. Bernhard von Clairvaux (1090-1153), in: Friedrich Wilhelm Graf (Hg.), Klassiker der Theologie, Bd. 1: Von Tertullian bis Calvin, Beck’sche Reihe 1630, München 2005, 112-125.</w:t>
      </w:r>
    </w:p>
    <w:p w14:paraId="799E5CAD" w14:textId="77777777" w:rsidR="00945379" w:rsidRPr="003D182D" w:rsidRDefault="00945379">
      <w:pPr>
        <w:widowControl w:val="0"/>
        <w:outlineLvl w:val="0"/>
        <w:rPr>
          <w:rFonts w:ascii="Arial" w:hAnsi="Arial" w:cs="Arial"/>
          <w:snapToGrid w:val="0"/>
          <w:sz w:val="22"/>
          <w:szCs w:val="22"/>
        </w:rPr>
      </w:pPr>
    </w:p>
    <w:p w14:paraId="4B564904"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17</w:t>
      </w:r>
      <w:r w:rsidR="00945379" w:rsidRPr="003D182D">
        <w:rPr>
          <w:rFonts w:ascii="Arial" w:hAnsi="Arial" w:cs="Arial"/>
          <w:snapToGrid w:val="0"/>
          <w:sz w:val="22"/>
          <w:szCs w:val="22"/>
        </w:rPr>
        <w:t>. Perspektiven im innerreformatorischen Abendmahlsstreits damals und heute, in: Dorothea Sattler/Gunther Wenz (Hgg.), Sakramente ökumenisch feiern. Vorüberlegungen für die Erfüllung einer Hoffnung, FS Theodor Schneider, Mainz 2005, 256-277.</w:t>
      </w:r>
    </w:p>
    <w:p w14:paraId="483BF525" w14:textId="77777777" w:rsidR="00945379" w:rsidRPr="003D182D" w:rsidRDefault="00945379">
      <w:pPr>
        <w:widowControl w:val="0"/>
        <w:outlineLvl w:val="0"/>
        <w:rPr>
          <w:rFonts w:ascii="Arial" w:hAnsi="Arial" w:cs="Arial"/>
          <w:snapToGrid w:val="0"/>
          <w:sz w:val="22"/>
          <w:szCs w:val="22"/>
        </w:rPr>
      </w:pPr>
    </w:p>
    <w:p w14:paraId="3F386C5A"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18</w:t>
      </w:r>
      <w:r w:rsidR="00945379" w:rsidRPr="003D182D">
        <w:rPr>
          <w:rFonts w:ascii="Arial" w:hAnsi="Arial" w:cs="Arial"/>
          <w:snapToGrid w:val="0"/>
          <w:sz w:val="22"/>
          <w:szCs w:val="22"/>
        </w:rPr>
        <w:t>. Theologie als Kulturwissenschaft?, in: ThLZ 130 (2005), 1153-1168.</w:t>
      </w:r>
    </w:p>
    <w:p w14:paraId="72A17F5A" w14:textId="77777777" w:rsidR="00945379" w:rsidRPr="003D182D" w:rsidRDefault="00945379">
      <w:pPr>
        <w:widowControl w:val="0"/>
        <w:outlineLvl w:val="0"/>
        <w:rPr>
          <w:rFonts w:ascii="Arial" w:hAnsi="Arial" w:cs="Arial"/>
          <w:snapToGrid w:val="0"/>
          <w:sz w:val="22"/>
          <w:szCs w:val="22"/>
        </w:rPr>
      </w:pPr>
    </w:p>
    <w:p w14:paraId="389F848D"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19</w:t>
      </w:r>
      <w:r w:rsidR="00945379" w:rsidRPr="003D182D">
        <w:rPr>
          <w:rFonts w:ascii="Arial" w:hAnsi="Arial" w:cs="Arial"/>
          <w:snapToGrid w:val="0"/>
          <w:sz w:val="22"/>
          <w:szCs w:val="22"/>
        </w:rPr>
        <w:t>. Friederike Nüssel/Dorothea Sattler, Maria – ökumenisch betrachtet. Sensibilität für offene Fragen (auch) in Münster (bereits) im 19. Jahrhundert, in: Dorothea Sattler (Hg.), gedenken und gestalten. 1200 Jahre Bistum Münster, Münster 2005, 87-111.</w:t>
      </w:r>
    </w:p>
    <w:p w14:paraId="5AACDB94" w14:textId="77777777" w:rsidR="00945379" w:rsidRPr="003D182D" w:rsidRDefault="00945379">
      <w:pPr>
        <w:widowControl w:val="0"/>
        <w:outlineLvl w:val="0"/>
        <w:rPr>
          <w:rFonts w:ascii="Arial" w:hAnsi="Arial" w:cs="Arial"/>
          <w:snapToGrid w:val="0"/>
          <w:sz w:val="22"/>
          <w:szCs w:val="22"/>
        </w:rPr>
      </w:pPr>
    </w:p>
    <w:p w14:paraId="3470AC1C"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20</w:t>
      </w:r>
      <w:r w:rsidR="00945379" w:rsidRPr="003D182D">
        <w:rPr>
          <w:rFonts w:ascii="Arial" w:hAnsi="Arial" w:cs="Arial"/>
          <w:snapToGrid w:val="0"/>
          <w:sz w:val="22"/>
          <w:szCs w:val="22"/>
        </w:rPr>
        <w:t>. Die Aufgabe der Dogmatik im Zusammenhang der Theologie, in: Ingolf U. Dalferth (Hg.), Eine Wissenschaft oder viele? Die Einheit evangelischer Theologie in der Sicht ihrer Disziplinen, ThLZ.F 17, Leipzig 2006, 77-98.</w:t>
      </w:r>
    </w:p>
    <w:p w14:paraId="618784DD" w14:textId="77777777" w:rsidR="00945379" w:rsidRPr="003D182D" w:rsidRDefault="00945379">
      <w:pPr>
        <w:widowControl w:val="0"/>
        <w:outlineLvl w:val="0"/>
        <w:rPr>
          <w:rFonts w:ascii="Arial" w:hAnsi="Arial" w:cs="Arial"/>
          <w:snapToGrid w:val="0"/>
          <w:sz w:val="22"/>
          <w:szCs w:val="22"/>
        </w:rPr>
      </w:pPr>
    </w:p>
    <w:p w14:paraId="2700F232"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lastRenderedPageBreak/>
        <w:t>21</w:t>
      </w:r>
      <w:r w:rsidR="00945379" w:rsidRPr="003D182D">
        <w:rPr>
          <w:rFonts w:ascii="Arial" w:hAnsi="Arial" w:cs="Arial"/>
          <w:snapToGrid w:val="0"/>
          <w:sz w:val="22"/>
          <w:szCs w:val="22"/>
        </w:rPr>
        <w:t>. Zum Verständnis des evangelischen Bischofsamtes in der Neuzeit, in: Dorothea Sattler/Gunther Wenz (Hgg.), Das kirchliche Amt in apostolischer Nachfolge, Bd. 2: Ursprünge und Wandlungen, DiKi 13, Freiburg i. Br./Göttingen 2006, 145-189.</w:t>
      </w:r>
    </w:p>
    <w:p w14:paraId="6A582ED2" w14:textId="77777777" w:rsidR="00945379" w:rsidRPr="003D182D" w:rsidRDefault="00945379">
      <w:pPr>
        <w:widowControl w:val="0"/>
        <w:outlineLvl w:val="0"/>
        <w:rPr>
          <w:rFonts w:ascii="Arial" w:hAnsi="Arial" w:cs="Arial"/>
          <w:snapToGrid w:val="0"/>
          <w:sz w:val="22"/>
          <w:szCs w:val="22"/>
        </w:rPr>
      </w:pPr>
    </w:p>
    <w:p w14:paraId="54091324"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22</w:t>
      </w:r>
      <w:r w:rsidR="00945379" w:rsidRPr="003D182D">
        <w:rPr>
          <w:rFonts w:ascii="Arial" w:hAnsi="Arial" w:cs="Arial"/>
          <w:snapToGrid w:val="0"/>
          <w:sz w:val="22"/>
          <w:szCs w:val="22"/>
        </w:rPr>
        <w:t>. Kriterien kirchlicher Einheit nach evangelischem Verständnis. Einblicke in die innerevangelische Diskussion, in: Catholica 60 (2006), 100-117.</w:t>
      </w:r>
    </w:p>
    <w:p w14:paraId="7B3038A5" w14:textId="77777777" w:rsidR="00945379" w:rsidRPr="003D182D" w:rsidRDefault="00945379">
      <w:pPr>
        <w:widowControl w:val="0"/>
        <w:outlineLvl w:val="0"/>
        <w:rPr>
          <w:rFonts w:ascii="Arial" w:hAnsi="Arial" w:cs="Arial"/>
          <w:snapToGrid w:val="0"/>
          <w:sz w:val="22"/>
          <w:szCs w:val="22"/>
        </w:rPr>
      </w:pPr>
    </w:p>
    <w:p w14:paraId="03FA19B7"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bCs/>
          <w:sz w:val="22"/>
          <w:szCs w:val="22"/>
        </w:rPr>
        <w:t>23</w:t>
      </w:r>
      <w:r w:rsidR="00945379" w:rsidRPr="003D182D">
        <w:rPr>
          <w:rFonts w:ascii="Arial" w:hAnsi="Arial" w:cs="Arial"/>
          <w:bCs/>
          <w:sz w:val="22"/>
          <w:szCs w:val="22"/>
        </w:rPr>
        <w:t>. Ein Meilenstein in der Ökumene? Zur Entstehung und existentiellen Bedeutung der erreichten Verständigung in der Gemeinsamen Erklärung zur Rechtfertigungslehre, in: Margit Eckolt/Sabine Pemsel-Maier (Hgg.), Räume der Gnade. Interkulturelle Perspektiven auf die christliche Erlösungsbotschaft, Ostfildern 2006, 18-29.</w:t>
      </w:r>
    </w:p>
    <w:p w14:paraId="2CB93A0E" w14:textId="77777777" w:rsidR="00945379" w:rsidRPr="003D182D" w:rsidRDefault="00945379">
      <w:pPr>
        <w:widowControl w:val="0"/>
        <w:outlineLvl w:val="0"/>
        <w:rPr>
          <w:rFonts w:ascii="Arial" w:hAnsi="Arial" w:cs="Arial"/>
          <w:snapToGrid w:val="0"/>
          <w:sz w:val="22"/>
          <w:szCs w:val="22"/>
        </w:rPr>
      </w:pPr>
    </w:p>
    <w:p w14:paraId="58F4E3E1"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bCs/>
          <w:sz w:val="22"/>
          <w:szCs w:val="22"/>
        </w:rPr>
        <w:t>24</w:t>
      </w:r>
      <w:r w:rsidR="00945379" w:rsidRPr="003D182D">
        <w:rPr>
          <w:rFonts w:ascii="Arial" w:hAnsi="Arial" w:cs="Arial"/>
          <w:bCs/>
          <w:sz w:val="22"/>
          <w:szCs w:val="22"/>
        </w:rPr>
        <w:t>. Einleitung, in: Johann Franz Budde, Gesammelte Schriften, Bd. 6: Institutiones theologiae moralis variis observationibus illustratae (Leipzig ²1772), ND, Historia scie</w:t>
      </w:r>
      <w:r w:rsidR="00945379" w:rsidRPr="003D182D">
        <w:rPr>
          <w:rFonts w:ascii="Arial" w:hAnsi="Arial" w:cs="Arial"/>
          <w:sz w:val="22"/>
          <w:szCs w:val="22"/>
        </w:rPr>
        <w:t>ntiarum, Hildesheim 2007, V-XI.</w:t>
      </w:r>
    </w:p>
    <w:p w14:paraId="45D722CD" w14:textId="77777777" w:rsidR="00945379" w:rsidRPr="003D182D" w:rsidRDefault="00945379">
      <w:pPr>
        <w:widowControl w:val="0"/>
        <w:outlineLvl w:val="0"/>
        <w:rPr>
          <w:rFonts w:ascii="Arial" w:hAnsi="Arial" w:cs="Arial"/>
          <w:snapToGrid w:val="0"/>
          <w:sz w:val="22"/>
          <w:szCs w:val="22"/>
        </w:rPr>
      </w:pPr>
    </w:p>
    <w:p w14:paraId="695EFA2C" w14:textId="77777777" w:rsidR="00945379" w:rsidRDefault="00831128">
      <w:pPr>
        <w:widowControl w:val="0"/>
        <w:outlineLvl w:val="0"/>
        <w:rPr>
          <w:rFonts w:ascii="Arial" w:hAnsi="Arial" w:cs="Arial"/>
          <w:iCs/>
          <w:sz w:val="22"/>
          <w:szCs w:val="22"/>
        </w:rPr>
      </w:pPr>
      <w:r w:rsidRPr="003D182D">
        <w:rPr>
          <w:rFonts w:ascii="Arial" w:hAnsi="Arial" w:cs="Arial"/>
          <w:sz w:val="22"/>
          <w:szCs w:val="22"/>
        </w:rPr>
        <w:t>25</w:t>
      </w:r>
      <w:r w:rsidR="00945379" w:rsidRPr="003D182D">
        <w:rPr>
          <w:rFonts w:ascii="Arial" w:hAnsi="Arial" w:cs="Arial"/>
          <w:sz w:val="22"/>
          <w:szCs w:val="22"/>
        </w:rPr>
        <w:t xml:space="preserve">. Die ökumenische Vision evangelischer Kirchen, </w:t>
      </w:r>
      <w:r w:rsidR="00945379" w:rsidRPr="003D182D">
        <w:rPr>
          <w:rFonts w:ascii="Arial" w:hAnsi="Arial" w:cs="Arial"/>
          <w:iCs/>
          <w:sz w:val="22"/>
          <w:szCs w:val="22"/>
        </w:rPr>
        <w:t xml:space="preserve">Beitrag zum Forum I „Einheit“ der EÖV3 in Hermannstadt/Sibiu 2007, </w:t>
      </w:r>
      <w:hyperlink r:id="rId7" w:history="1">
        <w:r w:rsidR="00236E45" w:rsidRPr="00930CCE">
          <w:rPr>
            <w:rStyle w:val="Hyperlink"/>
            <w:rFonts w:ascii="Arial" w:hAnsi="Arial" w:cs="Arial"/>
            <w:iCs/>
            <w:sz w:val="22"/>
            <w:szCs w:val="22"/>
          </w:rPr>
          <w:t>http://www.leuenberg.eu/daten/File/Upload/doc-7212-1.pdf</w:t>
        </w:r>
      </w:hyperlink>
      <w:r w:rsidR="00945379" w:rsidRPr="003D182D">
        <w:rPr>
          <w:rFonts w:ascii="Arial" w:hAnsi="Arial" w:cs="Arial"/>
          <w:iCs/>
          <w:sz w:val="22"/>
          <w:szCs w:val="22"/>
        </w:rPr>
        <w:t>.</w:t>
      </w:r>
    </w:p>
    <w:p w14:paraId="7BB052CE" w14:textId="77777777" w:rsidR="00236E45" w:rsidRDefault="00236E45">
      <w:pPr>
        <w:widowControl w:val="0"/>
        <w:outlineLvl w:val="0"/>
        <w:rPr>
          <w:rFonts w:ascii="Arial" w:hAnsi="Arial" w:cs="Arial"/>
          <w:snapToGrid w:val="0"/>
          <w:sz w:val="22"/>
          <w:szCs w:val="22"/>
        </w:rPr>
      </w:pPr>
    </w:p>
    <w:p w14:paraId="3665AD76" w14:textId="77777777" w:rsidR="00236E45" w:rsidRPr="003D182D" w:rsidRDefault="00236E45">
      <w:pPr>
        <w:widowControl w:val="0"/>
        <w:outlineLvl w:val="0"/>
        <w:rPr>
          <w:rFonts w:ascii="Arial" w:hAnsi="Arial" w:cs="Arial"/>
          <w:snapToGrid w:val="0"/>
          <w:sz w:val="22"/>
          <w:szCs w:val="22"/>
        </w:rPr>
      </w:pPr>
      <w:r>
        <w:rPr>
          <w:rFonts w:ascii="Arial" w:hAnsi="Arial" w:cs="Arial"/>
          <w:snapToGrid w:val="0"/>
          <w:sz w:val="22"/>
          <w:szCs w:val="22"/>
        </w:rPr>
        <w:t xml:space="preserve">26. Ökumenische eucharistische Mahlgemeinschaft. Begründet erwünscht – und doch nicht gelebt?, zus. </w:t>
      </w:r>
      <w:r w:rsidR="00FD1125">
        <w:rPr>
          <w:rFonts w:ascii="Arial" w:hAnsi="Arial" w:cs="Arial"/>
          <w:snapToGrid w:val="0"/>
          <w:sz w:val="22"/>
          <w:szCs w:val="22"/>
        </w:rPr>
        <w:t>m</w:t>
      </w:r>
      <w:r>
        <w:rPr>
          <w:rFonts w:ascii="Arial" w:hAnsi="Arial" w:cs="Arial"/>
          <w:snapToGrid w:val="0"/>
          <w:sz w:val="22"/>
          <w:szCs w:val="22"/>
        </w:rPr>
        <w:t>it Dorothea Sattler, in: Martin Ebner (Hg.), Herrenmahl und Gruppenidentität, Q</w:t>
      </w:r>
      <w:r w:rsidR="00FD1125">
        <w:rPr>
          <w:rFonts w:ascii="Arial" w:hAnsi="Arial" w:cs="Arial"/>
          <w:snapToGrid w:val="0"/>
          <w:sz w:val="22"/>
          <w:szCs w:val="22"/>
        </w:rPr>
        <w:t xml:space="preserve">uaestiones </w:t>
      </w:r>
      <w:r>
        <w:rPr>
          <w:rFonts w:ascii="Arial" w:hAnsi="Arial" w:cs="Arial"/>
          <w:snapToGrid w:val="0"/>
          <w:sz w:val="22"/>
          <w:szCs w:val="22"/>
        </w:rPr>
        <w:t>D</w:t>
      </w:r>
      <w:r w:rsidR="00FD1125">
        <w:rPr>
          <w:rFonts w:ascii="Arial" w:hAnsi="Arial" w:cs="Arial"/>
          <w:snapToGrid w:val="0"/>
          <w:sz w:val="22"/>
          <w:szCs w:val="22"/>
        </w:rPr>
        <w:t>isputatae</w:t>
      </w:r>
      <w:r>
        <w:rPr>
          <w:rFonts w:ascii="Arial" w:hAnsi="Arial" w:cs="Arial"/>
          <w:snapToGrid w:val="0"/>
          <w:sz w:val="22"/>
          <w:szCs w:val="22"/>
        </w:rPr>
        <w:t xml:space="preserve"> 221, Freiburg/Basel</w:t>
      </w:r>
      <w:r w:rsidR="00FD1125">
        <w:rPr>
          <w:rFonts w:ascii="Arial" w:hAnsi="Arial" w:cs="Arial"/>
          <w:snapToGrid w:val="0"/>
          <w:sz w:val="22"/>
          <w:szCs w:val="22"/>
        </w:rPr>
        <w:t>/</w:t>
      </w:r>
      <w:r>
        <w:rPr>
          <w:rFonts w:ascii="Arial" w:hAnsi="Arial" w:cs="Arial"/>
          <w:snapToGrid w:val="0"/>
          <w:sz w:val="22"/>
          <w:szCs w:val="22"/>
        </w:rPr>
        <w:t xml:space="preserve">Wien 2007, 20-38. </w:t>
      </w:r>
    </w:p>
    <w:p w14:paraId="75BC4ED2" w14:textId="77777777" w:rsidR="00945379" w:rsidRPr="003D182D" w:rsidRDefault="00945379">
      <w:pPr>
        <w:widowControl w:val="0"/>
        <w:outlineLvl w:val="0"/>
        <w:rPr>
          <w:rFonts w:ascii="Arial" w:hAnsi="Arial" w:cs="Arial"/>
          <w:snapToGrid w:val="0"/>
          <w:sz w:val="22"/>
          <w:szCs w:val="22"/>
        </w:rPr>
      </w:pPr>
    </w:p>
    <w:p w14:paraId="5428CF04"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z w:val="22"/>
          <w:szCs w:val="22"/>
        </w:rPr>
        <w:t>2</w:t>
      </w:r>
      <w:r w:rsidR="00236E45">
        <w:rPr>
          <w:rFonts w:ascii="Arial" w:hAnsi="Arial" w:cs="Arial"/>
          <w:sz w:val="22"/>
          <w:szCs w:val="22"/>
        </w:rPr>
        <w:t>7</w:t>
      </w:r>
      <w:r w:rsidR="00945379" w:rsidRPr="003D182D">
        <w:rPr>
          <w:rFonts w:ascii="Arial" w:hAnsi="Arial" w:cs="Arial"/>
          <w:sz w:val="22"/>
          <w:szCs w:val="22"/>
        </w:rPr>
        <w:t>. „Die Kirche Jesu Christi“ – Evangelische Anliegen im ökumenischen Diskurs. Vortrag bei der Jahrestagung der Internationalen Bonhoeffer-Gesellschaft e. V. am 14.9.2007 in Eisenach, in: Bonhoeffer-Rundbrief. Mitteilungen der Internationalen Bonhoeffer-Gesellschaft Sektion BRD, Nr. 85 (März 2008), 2-21.</w:t>
      </w:r>
    </w:p>
    <w:p w14:paraId="3C9AA8B1" w14:textId="77777777" w:rsidR="00945379" w:rsidRPr="003D182D" w:rsidRDefault="00945379">
      <w:pPr>
        <w:widowControl w:val="0"/>
        <w:outlineLvl w:val="0"/>
        <w:rPr>
          <w:rFonts w:ascii="Arial" w:hAnsi="Arial" w:cs="Arial"/>
          <w:snapToGrid w:val="0"/>
          <w:sz w:val="22"/>
          <w:szCs w:val="22"/>
        </w:rPr>
      </w:pPr>
    </w:p>
    <w:p w14:paraId="144658C8"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z w:val="22"/>
          <w:szCs w:val="22"/>
        </w:rPr>
        <w:t>2</w:t>
      </w:r>
      <w:r w:rsidR="00236E45">
        <w:rPr>
          <w:rFonts w:ascii="Arial" w:hAnsi="Arial" w:cs="Arial"/>
          <w:sz w:val="22"/>
          <w:szCs w:val="22"/>
        </w:rPr>
        <w:t>8</w:t>
      </w:r>
      <w:r w:rsidR="00945379" w:rsidRPr="003D182D">
        <w:rPr>
          <w:rFonts w:ascii="Arial" w:hAnsi="Arial" w:cs="Arial"/>
          <w:sz w:val="22"/>
          <w:szCs w:val="22"/>
        </w:rPr>
        <w:t>. Statement: Brauchen wir in Zukunft den ÖRK?, in: Una Sancta 63 (2008), 165-167.</w:t>
      </w:r>
    </w:p>
    <w:p w14:paraId="69C8B942" w14:textId="77777777" w:rsidR="00945379" w:rsidRPr="003D182D" w:rsidRDefault="00945379">
      <w:pPr>
        <w:widowControl w:val="0"/>
        <w:outlineLvl w:val="0"/>
        <w:rPr>
          <w:rFonts w:ascii="Arial" w:hAnsi="Arial" w:cs="Arial"/>
          <w:snapToGrid w:val="0"/>
          <w:sz w:val="22"/>
          <w:szCs w:val="22"/>
        </w:rPr>
      </w:pPr>
    </w:p>
    <w:p w14:paraId="5478198D"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bCs/>
          <w:sz w:val="22"/>
          <w:szCs w:val="22"/>
        </w:rPr>
        <w:t>2</w:t>
      </w:r>
      <w:r w:rsidR="00236E45">
        <w:rPr>
          <w:rFonts w:ascii="Arial" w:hAnsi="Arial" w:cs="Arial"/>
          <w:bCs/>
          <w:sz w:val="22"/>
          <w:szCs w:val="22"/>
        </w:rPr>
        <w:t>9</w:t>
      </w:r>
      <w:r w:rsidR="00945379" w:rsidRPr="003D182D">
        <w:rPr>
          <w:rFonts w:ascii="Arial" w:hAnsi="Arial" w:cs="Arial"/>
          <w:bCs/>
          <w:sz w:val="22"/>
          <w:szCs w:val="22"/>
        </w:rPr>
        <w:t xml:space="preserve">. Das Konkordienbuch und die Genese einer lutherischen Tradition, in: Peter Gemeinhardt/Bernd Oberdorfer (Hgg.), Gebundene Freiheit? Bekenntnisbildung und theologische Lehre im Luthertum, LKGG 25, Gütersloh 2008, 62-83. </w:t>
      </w:r>
    </w:p>
    <w:p w14:paraId="1E792ABD" w14:textId="77777777" w:rsidR="00945379" w:rsidRPr="003D182D" w:rsidRDefault="00945379">
      <w:pPr>
        <w:widowControl w:val="0"/>
        <w:outlineLvl w:val="0"/>
        <w:rPr>
          <w:rFonts w:ascii="Arial" w:hAnsi="Arial" w:cs="Arial"/>
          <w:snapToGrid w:val="0"/>
          <w:sz w:val="22"/>
          <w:szCs w:val="22"/>
        </w:rPr>
      </w:pPr>
    </w:p>
    <w:p w14:paraId="29695972" w14:textId="77777777" w:rsidR="00945379" w:rsidRPr="003D182D" w:rsidRDefault="00236E45">
      <w:pPr>
        <w:widowControl w:val="0"/>
        <w:outlineLvl w:val="0"/>
        <w:rPr>
          <w:rFonts w:ascii="Arial" w:hAnsi="Arial" w:cs="Arial"/>
          <w:snapToGrid w:val="0"/>
          <w:sz w:val="22"/>
          <w:szCs w:val="22"/>
        </w:rPr>
      </w:pPr>
      <w:r>
        <w:rPr>
          <w:rFonts w:ascii="Arial" w:hAnsi="Arial" w:cs="Arial"/>
          <w:bCs/>
          <w:sz w:val="22"/>
          <w:szCs w:val="22"/>
        </w:rPr>
        <w:t>30</w:t>
      </w:r>
      <w:r w:rsidR="00945379" w:rsidRPr="003D182D">
        <w:rPr>
          <w:rFonts w:ascii="Arial" w:hAnsi="Arial" w:cs="Arial"/>
          <w:bCs/>
          <w:sz w:val="22"/>
          <w:szCs w:val="22"/>
        </w:rPr>
        <w:t xml:space="preserve">. Glaubensgegenstand und Glaubenslehre. Zur Dynamik der Lehrentwicklung und Lehrverständigung in der Geschichte des Christentums, </w:t>
      </w:r>
      <w:r w:rsidR="00945379" w:rsidRPr="003D182D">
        <w:rPr>
          <w:rFonts w:ascii="Arial" w:hAnsi="Arial" w:cs="Arial"/>
          <w:snapToGrid w:val="0"/>
          <w:sz w:val="22"/>
          <w:szCs w:val="22"/>
        </w:rPr>
        <w:t>MdKI</w:t>
      </w:r>
      <w:r w:rsidR="00945379" w:rsidRPr="003D182D">
        <w:rPr>
          <w:rFonts w:ascii="Arial" w:hAnsi="Arial" w:cs="Arial"/>
          <w:bCs/>
          <w:sz w:val="22"/>
          <w:szCs w:val="22"/>
        </w:rPr>
        <w:t xml:space="preserve"> 59 (2008), 89-93.</w:t>
      </w:r>
    </w:p>
    <w:p w14:paraId="49993A83" w14:textId="77777777" w:rsidR="00945379" w:rsidRPr="003D182D" w:rsidRDefault="00945379">
      <w:pPr>
        <w:widowControl w:val="0"/>
        <w:outlineLvl w:val="0"/>
        <w:rPr>
          <w:rFonts w:ascii="Arial" w:hAnsi="Arial" w:cs="Arial"/>
          <w:snapToGrid w:val="0"/>
          <w:sz w:val="22"/>
          <w:szCs w:val="22"/>
        </w:rPr>
      </w:pPr>
    </w:p>
    <w:p w14:paraId="1666941A" w14:textId="77777777" w:rsidR="00945379" w:rsidRPr="003D182D" w:rsidRDefault="00831128">
      <w:pPr>
        <w:widowControl w:val="0"/>
        <w:outlineLvl w:val="0"/>
        <w:rPr>
          <w:rFonts w:ascii="Arial" w:hAnsi="Arial" w:cs="Arial"/>
          <w:snapToGrid w:val="0"/>
          <w:sz w:val="22"/>
          <w:szCs w:val="22"/>
          <w:lang w:val="en-US"/>
        </w:rPr>
      </w:pPr>
      <w:r w:rsidRPr="003D182D">
        <w:rPr>
          <w:rFonts w:ascii="Arial" w:hAnsi="Arial" w:cs="Arial"/>
          <w:snapToGrid w:val="0"/>
          <w:sz w:val="22"/>
          <w:szCs w:val="22"/>
        </w:rPr>
        <w:t>3</w:t>
      </w:r>
      <w:r w:rsidR="00236E45">
        <w:rPr>
          <w:rFonts w:ascii="Arial" w:hAnsi="Arial" w:cs="Arial"/>
          <w:snapToGrid w:val="0"/>
          <w:sz w:val="22"/>
          <w:szCs w:val="22"/>
        </w:rPr>
        <w:t>1</w:t>
      </w:r>
      <w:r w:rsidR="00945379" w:rsidRPr="003D182D">
        <w:rPr>
          <w:rFonts w:ascii="Arial" w:hAnsi="Arial" w:cs="Arial"/>
          <w:snapToGrid w:val="0"/>
          <w:sz w:val="22"/>
          <w:szCs w:val="22"/>
        </w:rPr>
        <w:t xml:space="preserve">. Ein Durchbruch auf dem Weg zur multilateralen Konvergenz im Kirchenverständnis? </w:t>
      </w:r>
      <w:r w:rsidR="00945379" w:rsidRPr="003D182D">
        <w:rPr>
          <w:rFonts w:ascii="Arial" w:hAnsi="Arial" w:cs="Arial"/>
          <w:snapToGrid w:val="0"/>
          <w:sz w:val="22"/>
          <w:szCs w:val="22"/>
          <w:lang w:val="en-US"/>
        </w:rPr>
        <w:t>Zum Studiendokument „The Nature and Mission of the Church“ des ÖRK, MdKI 59 (2008), 139-142.</w:t>
      </w:r>
    </w:p>
    <w:p w14:paraId="784C5B1F" w14:textId="77777777" w:rsidR="00945379" w:rsidRPr="003D182D" w:rsidRDefault="00945379">
      <w:pPr>
        <w:widowControl w:val="0"/>
        <w:outlineLvl w:val="0"/>
        <w:rPr>
          <w:rFonts w:ascii="Arial" w:hAnsi="Arial" w:cs="Arial"/>
          <w:snapToGrid w:val="0"/>
          <w:sz w:val="22"/>
          <w:szCs w:val="22"/>
          <w:lang w:val="en-US"/>
        </w:rPr>
      </w:pPr>
    </w:p>
    <w:p w14:paraId="24509E83" w14:textId="77777777" w:rsidR="00945379" w:rsidRPr="003D182D" w:rsidRDefault="00945379">
      <w:pPr>
        <w:widowControl w:val="0"/>
        <w:outlineLvl w:val="0"/>
        <w:rPr>
          <w:rFonts w:ascii="Arial" w:hAnsi="Arial" w:cs="Arial"/>
          <w:snapToGrid w:val="0"/>
          <w:sz w:val="22"/>
          <w:szCs w:val="22"/>
          <w:lang w:val="en-US"/>
        </w:rPr>
      </w:pPr>
      <w:r w:rsidRPr="003D182D">
        <w:rPr>
          <w:rFonts w:ascii="Arial" w:hAnsi="Arial" w:cs="Arial"/>
          <w:snapToGrid w:val="0"/>
          <w:sz w:val="22"/>
          <w:szCs w:val="22"/>
        </w:rPr>
        <w:t>3</w:t>
      </w:r>
      <w:r w:rsidR="00236E45">
        <w:rPr>
          <w:rFonts w:ascii="Arial" w:hAnsi="Arial" w:cs="Arial"/>
          <w:snapToGrid w:val="0"/>
          <w:sz w:val="22"/>
          <w:szCs w:val="22"/>
        </w:rPr>
        <w:t>2</w:t>
      </w:r>
      <w:r w:rsidRPr="003D182D">
        <w:rPr>
          <w:rFonts w:ascii="Arial" w:hAnsi="Arial" w:cs="Arial"/>
          <w:snapToGrid w:val="0"/>
          <w:sz w:val="22"/>
          <w:szCs w:val="22"/>
        </w:rPr>
        <w:t xml:space="preserve">. Taufe und Taufordnung im Leben der evangelischen Kirche, in: </w:t>
      </w:r>
      <w:r w:rsidR="00831128" w:rsidRPr="003D182D">
        <w:rPr>
          <w:rFonts w:ascii="Arial" w:hAnsi="Arial" w:cs="Arial"/>
          <w:snapToGrid w:val="0"/>
          <w:sz w:val="22"/>
          <w:szCs w:val="22"/>
        </w:rPr>
        <w:t>Michael Beintker/</w:t>
      </w:r>
      <w:r w:rsidR="00CB4C8B" w:rsidRPr="003D182D">
        <w:rPr>
          <w:rFonts w:ascii="Arial" w:hAnsi="Arial" w:cs="Arial"/>
          <w:snapToGrid w:val="0"/>
          <w:sz w:val="22"/>
          <w:szCs w:val="22"/>
        </w:rPr>
        <w:t>Martin Fried</w:t>
      </w:r>
      <w:r w:rsidR="004F60ED" w:rsidRPr="003D182D">
        <w:rPr>
          <w:rFonts w:ascii="Arial" w:hAnsi="Arial" w:cs="Arial"/>
          <w:snapToGrid w:val="0"/>
          <w:sz w:val="22"/>
          <w:szCs w:val="22"/>
        </w:rPr>
        <w:t>rich</w:t>
      </w:r>
      <w:r w:rsidR="00831128" w:rsidRPr="003D182D">
        <w:rPr>
          <w:rFonts w:ascii="Arial" w:hAnsi="Arial" w:cs="Arial"/>
          <w:snapToGrid w:val="0"/>
          <w:sz w:val="22"/>
          <w:szCs w:val="22"/>
        </w:rPr>
        <w:t>/</w:t>
      </w:r>
      <w:r w:rsidR="004F60ED" w:rsidRPr="003D182D">
        <w:rPr>
          <w:rFonts w:ascii="Arial" w:hAnsi="Arial" w:cs="Arial"/>
          <w:snapToGrid w:val="0"/>
          <w:sz w:val="22"/>
          <w:szCs w:val="22"/>
        </w:rPr>
        <w:t xml:space="preserve">Viorel Ionita (Hgg)., Konsultationen zwischen der Konferenz Europäischer Kirchen (KEK) und der Gemeinschaft Evangelischer Kirchen in Europa (GEKE). </w:t>
      </w:r>
      <w:r w:rsidR="00CB4C8B" w:rsidRPr="003D182D">
        <w:rPr>
          <w:rFonts w:ascii="Arial" w:hAnsi="Arial" w:cs="Arial"/>
          <w:snapToGrid w:val="0"/>
          <w:sz w:val="22"/>
          <w:szCs w:val="22"/>
          <w:lang w:val="en-US"/>
        </w:rPr>
        <w:t>Consultations between the Conf</w:t>
      </w:r>
      <w:r w:rsidR="004F60ED" w:rsidRPr="003D182D">
        <w:rPr>
          <w:rFonts w:ascii="Arial" w:hAnsi="Arial" w:cs="Arial"/>
          <w:snapToGrid w:val="0"/>
          <w:sz w:val="22"/>
          <w:szCs w:val="22"/>
          <w:lang w:val="en-US"/>
        </w:rPr>
        <w:t>erence of European Churches in Europe (CPCE),</w:t>
      </w:r>
      <w:r w:rsidR="00E83162" w:rsidRPr="003D182D">
        <w:rPr>
          <w:rFonts w:ascii="Arial" w:hAnsi="Arial" w:cs="Arial"/>
          <w:snapToGrid w:val="0"/>
          <w:sz w:val="22"/>
          <w:szCs w:val="22"/>
          <w:lang w:val="en-US"/>
        </w:rPr>
        <w:t xml:space="preserve"> Frankfurt a. M.: Lembeck 2008</w:t>
      </w:r>
      <w:r w:rsidR="00ED559E" w:rsidRPr="003D182D">
        <w:rPr>
          <w:rFonts w:ascii="Arial" w:hAnsi="Arial" w:cs="Arial"/>
          <w:snapToGrid w:val="0"/>
          <w:sz w:val="22"/>
          <w:szCs w:val="22"/>
          <w:lang w:val="en-US"/>
        </w:rPr>
        <w:t>, 100-124. Übersetzung</w:t>
      </w:r>
      <w:r w:rsidR="00CB4C8B" w:rsidRPr="003D182D">
        <w:rPr>
          <w:rFonts w:ascii="Arial" w:hAnsi="Arial" w:cs="Arial"/>
          <w:snapToGrid w:val="0"/>
          <w:sz w:val="22"/>
          <w:szCs w:val="22"/>
          <w:lang w:val="en-US"/>
        </w:rPr>
        <w:t xml:space="preserve"> aaO.</w:t>
      </w:r>
      <w:r w:rsidR="00ED559E" w:rsidRPr="003D182D">
        <w:rPr>
          <w:rFonts w:ascii="Arial" w:hAnsi="Arial" w:cs="Arial"/>
          <w:snapToGrid w:val="0"/>
          <w:sz w:val="22"/>
          <w:szCs w:val="22"/>
          <w:lang w:val="en-US"/>
        </w:rPr>
        <w:t xml:space="preserve">: </w:t>
      </w:r>
      <w:r w:rsidR="00E83162" w:rsidRPr="003D182D">
        <w:rPr>
          <w:rFonts w:ascii="Arial" w:hAnsi="Arial" w:cs="Arial"/>
          <w:snapToGrid w:val="0"/>
          <w:sz w:val="22"/>
          <w:szCs w:val="22"/>
          <w:lang w:val="en-US"/>
        </w:rPr>
        <w:t>Baptism and Baptismal Order in the Life of the Protestant Church, 125-147.</w:t>
      </w:r>
    </w:p>
    <w:p w14:paraId="43DDD0F2" w14:textId="77777777" w:rsidR="00945379" w:rsidRPr="003D182D" w:rsidRDefault="00945379">
      <w:pPr>
        <w:pStyle w:val="FarbigeListe-Akzent11"/>
        <w:ind w:left="0"/>
        <w:outlineLvl w:val="0"/>
        <w:rPr>
          <w:rFonts w:ascii="Arial" w:hAnsi="Arial" w:cs="Arial"/>
          <w:snapToGrid w:val="0"/>
          <w:sz w:val="22"/>
          <w:szCs w:val="22"/>
          <w:lang w:val="en-US"/>
        </w:rPr>
      </w:pPr>
    </w:p>
    <w:p w14:paraId="2FA5A716"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3</w:t>
      </w:r>
      <w:r w:rsidR="00236E45">
        <w:rPr>
          <w:rFonts w:ascii="Arial" w:hAnsi="Arial" w:cs="Arial"/>
          <w:snapToGrid w:val="0"/>
          <w:sz w:val="22"/>
          <w:szCs w:val="22"/>
        </w:rPr>
        <w:t>3</w:t>
      </w:r>
      <w:r w:rsidR="00945379" w:rsidRPr="003D182D">
        <w:rPr>
          <w:rFonts w:ascii="Arial" w:hAnsi="Arial" w:cs="Arial"/>
          <w:snapToGrid w:val="0"/>
          <w:sz w:val="22"/>
          <w:szCs w:val="22"/>
        </w:rPr>
        <w:t>. Ökumenisch aufgeschlossen in konfessioneller Differenziertheit. Zum lutherischen Ökumene-Programm von Gunther Wenz, in: KuD 55 (2009), 217-229.</w:t>
      </w:r>
    </w:p>
    <w:p w14:paraId="0107C24D" w14:textId="77777777" w:rsidR="00945379" w:rsidRPr="003D182D" w:rsidRDefault="00945379">
      <w:pPr>
        <w:pStyle w:val="FarbigeListe-Akzent11"/>
        <w:ind w:left="0"/>
        <w:outlineLvl w:val="0"/>
        <w:rPr>
          <w:rFonts w:ascii="Arial" w:hAnsi="Arial" w:cs="Arial"/>
          <w:snapToGrid w:val="0"/>
          <w:sz w:val="22"/>
          <w:szCs w:val="22"/>
        </w:rPr>
      </w:pPr>
    </w:p>
    <w:p w14:paraId="21B5A624"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3</w:t>
      </w:r>
      <w:r w:rsidR="00236E45">
        <w:rPr>
          <w:rFonts w:ascii="Arial" w:hAnsi="Arial" w:cs="Arial"/>
          <w:snapToGrid w:val="0"/>
          <w:sz w:val="22"/>
          <w:szCs w:val="22"/>
        </w:rPr>
        <w:t>4</w:t>
      </w:r>
      <w:r w:rsidR="00945379" w:rsidRPr="003D182D">
        <w:rPr>
          <w:rFonts w:ascii="Arial" w:hAnsi="Arial" w:cs="Arial"/>
          <w:snapToGrid w:val="0"/>
          <w:sz w:val="22"/>
          <w:szCs w:val="22"/>
        </w:rPr>
        <w:t>. Abendmahlslehre aus lutherischer Sicht, in: zur debatte 39 (2009), 32.</w:t>
      </w:r>
    </w:p>
    <w:p w14:paraId="50B38653" w14:textId="77777777" w:rsidR="00945379" w:rsidRPr="003D182D" w:rsidRDefault="00945379">
      <w:pPr>
        <w:pStyle w:val="FarbigeListe-Akzent11"/>
        <w:ind w:left="0"/>
        <w:outlineLvl w:val="0"/>
        <w:rPr>
          <w:rFonts w:ascii="Arial" w:hAnsi="Arial" w:cs="Arial"/>
          <w:snapToGrid w:val="0"/>
          <w:sz w:val="22"/>
          <w:szCs w:val="22"/>
        </w:rPr>
      </w:pPr>
    </w:p>
    <w:p w14:paraId="1234FBEE"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3</w:t>
      </w:r>
      <w:r w:rsidR="00236E45">
        <w:rPr>
          <w:rFonts w:ascii="Arial" w:hAnsi="Arial" w:cs="Arial"/>
          <w:snapToGrid w:val="0"/>
          <w:sz w:val="22"/>
          <w:szCs w:val="22"/>
        </w:rPr>
        <w:t>5</w:t>
      </w:r>
      <w:r w:rsidR="00945379" w:rsidRPr="003D182D">
        <w:rPr>
          <w:rFonts w:ascii="Arial" w:hAnsi="Arial" w:cs="Arial"/>
          <w:snapToGrid w:val="0"/>
          <w:sz w:val="22"/>
          <w:szCs w:val="22"/>
        </w:rPr>
        <w:t>. Lehre und Ordnung aus lutherischer Sicht, in: zur debatte 39 (2009), 34f.</w:t>
      </w:r>
    </w:p>
    <w:p w14:paraId="15B1861F" w14:textId="77777777" w:rsidR="00945379" w:rsidRPr="003D182D" w:rsidRDefault="00945379">
      <w:pPr>
        <w:pStyle w:val="FarbigeListe-Akzent11"/>
        <w:ind w:left="0"/>
        <w:outlineLvl w:val="0"/>
        <w:rPr>
          <w:rFonts w:ascii="Arial" w:hAnsi="Arial" w:cs="Arial"/>
          <w:snapToGrid w:val="0"/>
          <w:sz w:val="22"/>
          <w:szCs w:val="22"/>
        </w:rPr>
      </w:pPr>
    </w:p>
    <w:p w14:paraId="567310A0"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3</w:t>
      </w:r>
      <w:r w:rsidR="00236E45">
        <w:rPr>
          <w:rFonts w:ascii="Arial" w:hAnsi="Arial" w:cs="Arial"/>
          <w:snapToGrid w:val="0"/>
          <w:sz w:val="22"/>
          <w:szCs w:val="22"/>
        </w:rPr>
        <w:t>6</w:t>
      </w:r>
      <w:r w:rsidR="00945379" w:rsidRPr="003D182D">
        <w:rPr>
          <w:rFonts w:ascii="Arial" w:hAnsi="Arial" w:cs="Arial"/>
          <w:snapToGrid w:val="0"/>
          <w:sz w:val="22"/>
          <w:szCs w:val="22"/>
        </w:rPr>
        <w:t xml:space="preserve">. Gott als spiritus independens. Zur Umformung der Gotteslehre in der lutherischen Theologie der Frühaufklärung, in: Jörg Lauster/Bernd Oberdorfer (Hgg.), Der Gott der Vernunft. Protestantismus und vernünftiger Gottesgedanke, </w:t>
      </w:r>
      <w:r w:rsidR="00945379" w:rsidRPr="003D182D">
        <w:rPr>
          <w:rFonts w:ascii="Arial" w:hAnsi="Arial" w:cs="Arial"/>
          <w:sz w:val="22"/>
          <w:szCs w:val="22"/>
        </w:rPr>
        <w:t>Religion in philosophy and theology</w:t>
      </w:r>
      <w:r w:rsidR="00945379" w:rsidRPr="003D182D">
        <w:rPr>
          <w:rFonts w:ascii="Arial" w:hAnsi="Arial" w:cs="Arial"/>
          <w:snapToGrid w:val="0"/>
          <w:sz w:val="22"/>
          <w:szCs w:val="22"/>
        </w:rPr>
        <w:t xml:space="preserve"> 41, Tübingen 2009, 93-108. </w:t>
      </w:r>
    </w:p>
    <w:p w14:paraId="1751C144" w14:textId="77777777" w:rsidR="00DF38CE" w:rsidRPr="003D182D" w:rsidRDefault="00DF38CE">
      <w:pPr>
        <w:widowControl w:val="0"/>
        <w:outlineLvl w:val="0"/>
        <w:rPr>
          <w:rFonts w:ascii="Arial" w:hAnsi="Arial" w:cs="Arial"/>
          <w:snapToGrid w:val="0"/>
          <w:sz w:val="22"/>
          <w:szCs w:val="22"/>
        </w:rPr>
      </w:pPr>
    </w:p>
    <w:p w14:paraId="366FF9D6" w14:textId="77777777" w:rsidR="00220B1F" w:rsidRPr="003D182D" w:rsidRDefault="00220B1F">
      <w:pPr>
        <w:widowControl w:val="0"/>
        <w:outlineLvl w:val="0"/>
        <w:rPr>
          <w:rFonts w:ascii="Arial" w:hAnsi="Arial" w:cs="Arial"/>
          <w:snapToGrid w:val="0"/>
          <w:sz w:val="22"/>
          <w:szCs w:val="22"/>
        </w:rPr>
      </w:pPr>
      <w:r w:rsidRPr="003D182D">
        <w:rPr>
          <w:rFonts w:ascii="Arial" w:hAnsi="Arial" w:cs="Arial"/>
          <w:snapToGrid w:val="0"/>
          <w:sz w:val="22"/>
          <w:szCs w:val="22"/>
        </w:rPr>
        <w:t>3</w:t>
      </w:r>
      <w:r w:rsidR="00236E45">
        <w:rPr>
          <w:rFonts w:ascii="Arial" w:hAnsi="Arial" w:cs="Arial"/>
          <w:snapToGrid w:val="0"/>
          <w:sz w:val="22"/>
          <w:szCs w:val="22"/>
        </w:rPr>
        <w:t>7</w:t>
      </w:r>
      <w:r w:rsidRPr="003D182D">
        <w:rPr>
          <w:rFonts w:ascii="Arial" w:hAnsi="Arial" w:cs="Arial"/>
          <w:snapToGrid w:val="0"/>
          <w:sz w:val="22"/>
          <w:szCs w:val="22"/>
        </w:rPr>
        <w:t xml:space="preserve">. </w:t>
      </w:r>
      <w:r w:rsidR="00785995" w:rsidRPr="003D182D">
        <w:rPr>
          <w:rFonts w:ascii="Arial" w:hAnsi="Arial" w:cs="Arial"/>
          <w:snapToGrid w:val="0"/>
          <w:sz w:val="22"/>
          <w:szCs w:val="22"/>
        </w:rPr>
        <w:t>Einleitung zu den Stellungnahmen zum Studiendokument der Bilateralen Arbeitsgruppe der Deutschen Bischofskonferenz und der Kirchenleitung der Vereinigten Evangelisch-Lutherischen Kirche Deutschlands „Communio Sanctorum – Die Kirche als Gemeinschaft der Heiligen“, in: Oliver Schuegraf/Udo Hahn (Hgg.), Communio Sanctorum. Evangelische Stellungnahmen zur Studie der Zweiten Bilateralen Arbeitsgruppe der Deutschen Bischofskonferenz und der Kirchenleitung der VELKD, Hannover 2009, 19-50.</w:t>
      </w:r>
    </w:p>
    <w:p w14:paraId="00D06010" w14:textId="77777777" w:rsidR="00945379" w:rsidRPr="003D182D" w:rsidRDefault="00945379">
      <w:pPr>
        <w:pStyle w:val="FarbigeListe-Akzent11"/>
        <w:ind w:left="0"/>
        <w:outlineLvl w:val="0"/>
        <w:rPr>
          <w:rFonts w:ascii="Arial" w:hAnsi="Arial" w:cs="Arial"/>
          <w:snapToGrid w:val="0"/>
          <w:sz w:val="22"/>
          <w:szCs w:val="22"/>
        </w:rPr>
      </w:pPr>
    </w:p>
    <w:p w14:paraId="5501E6B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w:t>
      </w:r>
      <w:r w:rsidR="00236E45">
        <w:rPr>
          <w:rFonts w:ascii="Arial" w:hAnsi="Arial" w:cs="Arial"/>
          <w:snapToGrid w:val="0"/>
          <w:sz w:val="22"/>
          <w:szCs w:val="22"/>
        </w:rPr>
        <w:t>8</w:t>
      </w:r>
      <w:r w:rsidRPr="003D182D">
        <w:rPr>
          <w:rFonts w:ascii="Arial" w:hAnsi="Arial" w:cs="Arial"/>
          <w:snapToGrid w:val="0"/>
          <w:sz w:val="22"/>
          <w:szCs w:val="22"/>
        </w:rPr>
        <w:t>. Wie ist ökumenischer Konsens evangelisch möglich? Fundamentaltheologische Überlegungen im Anschluss an eine innerevangelische Debatte, in: ZThK 106 (2009), 434-457.</w:t>
      </w:r>
    </w:p>
    <w:p w14:paraId="44FC7DA1" w14:textId="77777777" w:rsidR="00945379" w:rsidRPr="003D182D" w:rsidRDefault="00945379">
      <w:pPr>
        <w:widowControl w:val="0"/>
        <w:outlineLvl w:val="0"/>
        <w:rPr>
          <w:rFonts w:ascii="Arial" w:hAnsi="Arial" w:cs="Arial"/>
          <w:snapToGrid w:val="0"/>
          <w:sz w:val="22"/>
          <w:szCs w:val="22"/>
        </w:rPr>
      </w:pPr>
    </w:p>
    <w:p w14:paraId="256C608F" w14:textId="77777777" w:rsidR="00945379"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3</w:t>
      </w:r>
      <w:r w:rsidR="00236E45">
        <w:rPr>
          <w:rFonts w:ascii="Arial" w:hAnsi="Arial" w:cs="Arial"/>
          <w:snapToGrid w:val="0"/>
          <w:sz w:val="22"/>
          <w:szCs w:val="22"/>
        </w:rPr>
        <w:t>9</w:t>
      </w:r>
      <w:r w:rsidR="00945379" w:rsidRPr="003D182D">
        <w:rPr>
          <w:rFonts w:ascii="Arial" w:hAnsi="Arial" w:cs="Arial"/>
          <w:snapToGrid w:val="0"/>
          <w:sz w:val="22"/>
          <w:szCs w:val="22"/>
        </w:rPr>
        <w:t>. Einleitung, in: Friederike Nüssel (Hg.), Theologische Ethik der Gegenwart. Ein Überblick über zentrale Ansätze und Themen, Tübingen 2009, 1-10.</w:t>
      </w:r>
    </w:p>
    <w:p w14:paraId="49C103F9" w14:textId="77777777" w:rsidR="00945379" w:rsidRPr="003D182D" w:rsidRDefault="00945379">
      <w:pPr>
        <w:widowControl w:val="0"/>
        <w:outlineLvl w:val="0"/>
        <w:rPr>
          <w:rFonts w:ascii="Arial" w:hAnsi="Arial" w:cs="Arial"/>
          <w:snapToGrid w:val="0"/>
          <w:sz w:val="22"/>
          <w:szCs w:val="22"/>
        </w:rPr>
      </w:pPr>
    </w:p>
    <w:p w14:paraId="0CC23FE0" w14:textId="77777777" w:rsidR="00945379" w:rsidRPr="003D182D" w:rsidRDefault="00236E45">
      <w:pPr>
        <w:widowControl w:val="0"/>
        <w:outlineLvl w:val="0"/>
        <w:rPr>
          <w:rFonts w:ascii="Arial" w:hAnsi="Arial" w:cs="Arial"/>
          <w:snapToGrid w:val="0"/>
          <w:sz w:val="22"/>
          <w:szCs w:val="22"/>
        </w:rPr>
      </w:pPr>
      <w:r>
        <w:rPr>
          <w:rFonts w:ascii="Arial" w:hAnsi="Arial" w:cs="Arial"/>
          <w:snapToGrid w:val="0"/>
          <w:sz w:val="22"/>
          <w:szCs w:val="22"/>
        </w:rPr>
        <w:t>40</w:t>
      </w:r>
      <w:r w:rsidR="00945379" w:rsidRPr="003D182D">
        <w:rPr>
          <w:rFonts w:ascii="Arial" w:hAnsi="Arial" w:cs="Arial"/>
          <w:snapToGrid w:val="0"/>
          <w:sz w:val="22"/>
          <w:szCs w:val="22"/>
        </w:rPr>
        <w:t>. Schriftgebrauch und seine Auswirkung auf das Amtsverständnis in evangelischer Perspektive</w:t>
      </w:r>
      <w:r w:rsidR="00846696" w:rsidRPr="003D182D">
        <w:rPr>
          <w:rFonts w:ascii="Arial" w:hAnsi="Arial" w:cs="Arial"/>
          <w:snapToGrid w:val="0"/>
          <w:sz w:val="22"/>
          <w:szCs w:val="22"/>
        </w:rPr>
        <w:t>, in: Chr. Hill/M. Kaiser/L. Nathaniel/Chr</w:t>
      </w:r>
      <w:r w:rsidR="00945379" w:rsidRPr="003D182D">
        <w:rPr>
          <w:rFonts w:ascii="Arial" w:hAnsi="Arial" w:cs="Arial"/>
          <w:snapToGrid w:val="0"/>
          <w:sz w:val="22"/>
          <w:szCs w:val="22"/>
        </w:rPr>
        <w:t xml:space="preserve">. </w:t>
      </w:r>
      <w:r w:rsidR="00846696" w:rsidRPr="003D182D">
        <w:rPr>
          <w:rFonts w:ascii="Arial" w:hAnsi="Arial" w:cs="Arial"/>
          <w:snapToGrid w:val="0"/>
          <w:sz w:val="22"/>
          <w:szCs w:val="22"/>
        </w:rPr>
        <w:t>Schwöbel, Bereits erreichte Gemeinschaft und weitere Schritte. 20 Jahre nach der Meissener Erklärung, Frankfurt am Main 2010, 457-470</w:t>
      </w:r>
      <w:r w:rsidR="00C26777" w:rsidRPr="003D182D">
        <w:rPr>
          <w:rFonts w:ascii="Arial" w:hAnsi="Arial" w:cs="Arial"/>
          <w:snapToGrid w:val="0"/>
          <w:sz w:val="22"/>
          <w:szCs w:val="22"/>
        </w:rPr>
        <w:t xml:space="preserve"> (auch in englischer Übersetzung)</w:t>
      </w:r>
      <w:r w:rsidR="00846696" w:rsidRPr="003D182D">
        <w:rPr>
          <w:rFonts w:ascii="Arial" w:hAnsi="Arial" w:cs="Arial"/>
          <w:snapToGrid w:val="0"/>
          <w:sz w:val="22"/>
          <w:szCs w:val="22"/>
        </w:rPr>
        <w:t>.</w:t>
      </w:r>
    </w:p>
    <w:p w14:paraId="131934BE" w14:textId="77777777" w:rsidR="00945379" w:rsidRPr="003D182D" w:rsidRDefault="00945379">
      <w:pPr>
        <w:pStyle w:val="FarbigeListe-Akzent11"/>
        <w:ind w:left="0"/>
        <w:outlineLvl w:val="0"/>
        <w:rPr>
          <w:rFonts w:ascii="Arial" w:hAnsi="Arial" w:cs="Arial"/>
          <w:snapToGrid w:val="0"/>
          <w:sz w:val="22"/>
          <w:szCs w:val="22"/>
        </w:rPr>
      </w:pPr>
    </w:p>
    <w:p w14:paraId="4909119F" w14:textId="77777777" w:rsidR="00BF3B06"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1</w:t>
      </w:r>
      <w:r w:rsidR="00945379" w:rsidRPr="003D182D">
        <w:rPr>
          <w:rFonts w:ascii="Arial" w:hAnsi="Arial" w:cs="Arial"/>
          <w:snapToGrid w:val="0"/>
          <w:sz w:val="22"/>
          <w:szCs w:val="22"/>
        </w:rPr>
        <w:t xml:space="preserve">. </w:t>
      </w:r>
      <w:r w:rsidR="00BF3B06" w:rsidRPr="003D182D">
        <w:rPr>
          <w:rFonts w:ascii="Arial" w:hAnsi="Arial" w:cs="Arial"/>
          <w:snapToGrid w:val="0"/>
          <w:sz w:val="22"/>
          <w:szCs w:val="22"/>
        </w:rPr>
        <w:t xml:space="preserve">Gottes strittige Wirklichkeit – Zur Transformation eines lutherischen Grundanliegens in der Theologie Wolfhart Pannenbergs, in: </w:t>
      </w:r>
      <w:r w:rsidR="00A45A30" w:rsidRPr="003D182D">
        <w:rPr>
          <w:rFonts w:ascii="Arial" w:hAnsi="Arial" w:cs="Arial"/>
          <w:snapToGrid w:val="0"/>
          <w:sz w:val="22"/>
          <w:szCs w:val="22"/>
        </w:rPr>
        <w:t xml:space="preserve">Christine Helmer/Bo Christian Holm (Hgg.), </w:t>
      </w:r>
      <w:r w:rsidR="00BF3B06" w:rsidRPr="003D182D">
        <w:rPr>
          <w:rFonts w:ascii="Arial" w:hAnsi="Arial" w:cs="Arial"/>
          <w:snapToGrid w:val="0"/>
          <w:sz w:val="22"/>
          <w:szCs w:val="22"/>
        </w:rPr>
        <w:t>Transformations in Luther’s Reformation Theology: Historical and Con</w:t>
      </w:r>
      <w:r w:rsidR="00A45A30" w:rsidRPr="003D182D">
        <w:rPr>
          <w:rFonts w:ascii="Arial" w:hAnsi="Arial" w:cs="Arial"/>
          <w:snapToGrid w:val="0"/>
          <w:sz w:val="22"/>
          <w:szCs w:val="22"/>
        </w:rPr>
        <w:t>temporary Reflections</w:t>
      </w:r>
      <w:r w:rsidR="00BF3B06" w:rsidRPr="003D182D">
        <w:rPr>
          <w:rFonts w:ascii="Arial" w:hAnsi="Arial" w:cs="Arial"/>
          <w:snapToGrid w:val="0"/>
          <w:sz w:val="22"/>
          <w:szCs w:val="22"/>
        </w:rPr>
        <w:t>, Leipzig 2011, 39-59.</w:t>
      </w:r>
    </w:p>
    <w:p w14:paraId="7BF5EE3B" w14:textId="77777777" w:rsidR="00BF3B06" w:rsidRPr="003D182D" w:rsidRDefault="00BF3B06">
      <w:pPr>
        <w:widowControl w:val="0"/>
        <w:outlineLvl w:val="0"/>
        <w:rPr>
          <w:rFonts w:ascii="Arial" w:hAnsi="Arial" w:cs="Arial"/>
          <w:snapToGrid w:val="0"/>
          <w:sz w:val="22"/>
          <w:szCs w:val="22"/>
        </w:rPr>
      </w:pPr>
    </w:p>
    <w:p w14:paraId="24C135BC" w14:textId="77777777" w:rsidR="00BF3B06" w:rsidRPr="003D182D" w:rsidRDefault="00831128" w:rsidP="00BF3B06">
      <w:pPr>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2</w:t>
      </w:r>
      <w:r w:rsidR="00BF3B06" w:rsidRPr="003D182D">
        <w:rPr>
          <w:rFonts w:ascii="Arial" w:hAnsi="Arial" w:cs="Arial"/>
          <w:snapToGrid w:val="0"/>
          <w:sz w:val="22"/>
          <w:szCs w:val="22"/>
        </w:rPr>
        <w:t>. Ein Blick von außen</w:t>
      </w:r>
      <w:r w:rsidR="00AE5E3F" w:rsidRPr="003D182D">
        <w:rPr>
          <w:rFonts w:ascii="Arial" w:hAnsi="Arial" w:cs="Arial"/>
          <w:snapToGrid w:val="0"/>
          <w:sz w:val="22"/>
          <w:szCs w:val="22"/>
        </w:rPr>
        <w:t>.</w:t>
      </w:r>
      <w:r w:rsidR="00BF3B06" w:rsidRPr="003D182D">
        <w:rPr>
          <w:rFonts w:ascii="Arial" w:hAnsi="Arial" w:cs="Arial"/>
          <w:snapToGrid w:val="0"/>
          <w:sz w:val="22"/>
          <w:szCs w:val="22"/>
        </w:rPr>
        <w:t xml:space="preserve"> Statement zur Veranstaltung “Nach dem Krisenjahr – Quomodo vadis, ecclesia?“ der Katholischen Akadem</w:t>
      </w:r>
      <w:r w:rsidR="000A0EA1" w:rsidRPr="003D182D">
        <w:rPr>
          <w:rFonts w:ascii="Arial" w:hAnsi="Arial" w:cs="Arial"/>
          <w:snapToGrid w:val="0"/>
          <w:sz w:val="22"/>
          <w:szCs w:val="22"/>
        </w:rPr>
        <w:t>ie in Bayern, in: zur debatte 2 (</w:t>
      </w:r>
      <w:r w:rsidR="00BF3B06" w:rsidRPr="003D182D">
        <w:rPr>
          <w:rFonts w:ascii="Arial" w:hAnsi="Arial" w:cs="Arial"/>
          <w:snapToGrid w:val="0"/>
          <w:sz w:val="22"/>
          <w:szCs w:val="22"/>
        </w:rPr>
        <w:t>2011</w:t>
      </w:r>
      <w:r w:rsidR="000A0EA1" w:rsidRPr="003D182D">
        <w:rPr>
          <w:rFonts w:ascii="Arial" w:hAnsi="Arial" w:cs="Arial"/>
          <w:snapToGrid w:val="0"/>
          <w:sz w:val="22"/>
          <w:szCs w:val="22"/>
        </w:rPr>
        <w:t>)</w:t>
      </w:r>
      <w:r w:rsidR="00BF3B06" w:rsidRPr="003D182D">
        <w:rPr>
          <w:rFonts w:ascii="Arial" w:hAnsi="Arial" w:cs="Arial"/>
          <w:snapToGrid w:val="0"/>
          <w:sz w:val="22"/>
          <w:szCs w:val="22"/>
        </w:rPr>
        <w:t>, 29.</w:t>
      </w:r>
    </w:p>
    <w:p w14:paraId="23374125" w14:textId="77777777" w:rsidR="00BF3B06" w:rsidRPr="003D182D" w:rsidRDefault="00BF3B06">
      <w:pPr>
        <w:widowControl w:val="0"/>
        <w:outlineLvl w:val="0"/>
        <w:rPr>
          <w:rFonts w:ascii="Arial" w:hAnsi="Arial" w:cs="Arial"/>
          <w:snapToGrid w:val="0"/>
          <w:sz w:val="22"/>
          <w:szCs w:val="22"/>
        </w:rPr>
      </w:pPr>
    </w:p>
    <w:p w14:paraId="19CAE5BC" w14:textId="77777777" w:rsidR="005C7530" w:rsidRPr="003D182D" w:rsidRDefault="00831128" w:rsidP="005C7530">
      <w:pPr>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3</w:t>
      </w:r>
      <w:r w:rsidR="005C7530" w:rsidRPr="003D182D">
        <w:rPr>
          <w:rFonts w:ascii="Arial" w:hAnsi="Arial" w:cs="Arial"/>
          <w:snapToGrid w:val="0"/>
          <w:sz w:val="22"/>
          <w:szCs w:val="22"/>
        </w:rPr>
        <w:t>. Evangelische Theologie in öffentlichen Diskursen – Beobachtungen und grundsätzliche Überlegungen, in: Jens Schröter (Hg.), Die Rolle der Theologie in Universität, Gesellschaft und Kirche. Beiträge des Symposiums der Wissenschaftlichen Gesellschaft vom 17.-19. September 2010 an der Theologischen Fakultät der Karls-Universität Prag, VWGTh 36, Leipzig 2012, 71-84.</w:t>
      </w:r>
    </w:p>
    <w:p w14:paraId="17DC271B" w14:textId="77777777" w:rsidR="005C7530" w:rsidRPr="003D182D" w:rsidRDefault="005C7530" w:rsidP="005C7530">
      <w:pPr>
        <w:rPr>
          <w:rFonts w:ascii="Arial" w:hAnsi="Arial" w:cs="Arial"/>
          <w:snapToGrid w:val="0"/>
          <w:sz w:val="22"/>
          <w:szCs w:val="22"/>
        </w:rPr>
      </w:pPr>
    </w:p>
    <w:p w14:paraId="73D4E70F" w14:textId="77777777" w:rsidR="00DF38CE" w:rsidRPr="003D182D" w:rsidRDefault="00831128" w:rsidP="00DF38CE">
      <w:pPr>
        <w:widowControl w:val="0"/>
        <w:outlineLvl w:val="0"/>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4</w:t>
      </w:r>
      <w:r w:rsidR="00DF38CE" w:rsidRPr="003D182D">
        <w:rPr>
          <w:rFonts w:ascii="Arial" w:hAnsi="Arial" w:cs="Arial"/>
          <w:snapToGrid w:val="0"/>
          <w:sz w:val="22"/>
          <w:szCs w:val="22"/>
        </w:rPr>
        <w:t>. Die Leib-Seele-Unterscheidung im Zusammenhang der christlichen Auferstehungshoffnung, in: A. Rukavishnikov/ H. Hofmeister (Hrsg.), Leib-Seele-Problem in der Philosophie und Wissen</w:t>
      </w:r>
      <w:r w:rsidR="006E5845" w:rsidRPr="003D182D">
        <w:rPr>
          <w:rFonts w:ascii="Arial" w:hAnsi="Arial" w:cs="Arial"/>
          <w:snapToGrid w:val="0"/>
          <w:sz w:val="22"/>
          <w:szCs w:val="22"/>
        </w:rPr>
        <w:t xml:space="preserve">schaft, Sankt Petersburg 2012, </w:t>
      </w:r>
      <w:r w:rsidR="00DF38CE" w:rsidRPr="003D182D">
        <w:rPr>
          <w:rFonts w:ascii="Arial" w:hAnsi="Arial" w:cs="Arial"/>
          <w:snapToGrid w:val="0"/>
          <w:sz w:val="22"/>
          <w:szCs w:val="22"/>
        </w:rPr>
        <w:t>123-132 (auch</w:t>
      </w:r>
      <w:r w:rsidR="00722076" w:rsidRPr="003D182D">
        <w:rPr>
          <w:rFonts w:ascii="Arial" w:hAnsi="Arial" w:cs="Arial"/>
          <w:snapToGrid w:val="0"/>
          <w:sz w:val="22"/>
          <w:szCs w:val="22"/>
        </w:rPr>
        <w:t xml:space="preserve"> in russischer Übersetzung</w:t>
      </w:r>
      <w:r w:rsidR="00DF38CE" w:rsidRPr="003D182D">
        <w:rPr>
          <w:rFonts w:ascii="Arial" w:hAnsi="Arial" w:cs="Arial"/>
          <w:snapToGrid w:val="0"/>
          <w:sz w:val="22"/>
          <w:szCs w:val="22"/>
        </w:rPr>
        <w:t>).</w:t>
      </w:r>
    </w:p>
    <w:p w14:paraId="49B129C1" w14:textId="77777777" w:rsidR="00DF38CE" w:rsidRPr="003D182D" w:rsidRDefault="00DF38CE">
      <w:pPr>
        <w:widowControl w:val="0"/>
        <w:outlineLvl w:val="0"/>
        <w:rPr>
          <w:rFonts w:ascii="Arial" w:hAnsi="Arial" w:cs="Arial"/>
          <w:snapToGrid w:val="0"/>
          <w:sz w:val="22"/>
          <w:szCs w:val="22"/>
        </w:rPr>
      </w:pPr>
    </w:p>
    <w:p w14:paraId="2C9B9BF8" w14:textId="77777777" w:rsidR="008B6CA8" w:rsidRPr="003D182D" w:rsidRDefault="00831128">
      <w:pPr>
        <w:widowControl w:val="0"/>
        <w:outlineLvl w:val="0"/>
        <w:rPr>
          <w:rFonts w:ascii="Arial" w:hAnsi="Arial" w:cs="Arial"/>
          <w:snapToGrid w:val="0"/>
          <w:sz w:val="22"/>
          <w:szCs w:val="22"/>
          <w:lang w:val="en-US"/>
        </w:rPr>
      </w:pPr>
      <w:r w:rsidRPr="003D182D">
        <w:rPr>
          <w:rFonts w:ascii="Arial" w:hAnsi="Arial" w:cs="Arial"/>
          <w:snapToGrid w:val="0"/>
          <w:sz w:val="22"/>
          <w:szCs w:val="22"/>
          <w:lang w:val="en-US"/>
        </w:rPr>
        <w:t>4</w:t>
      </w:r>
      <w:r w:rsidR="00236E45">
        <w:rPr>
          <w:rFonts w:ascii="Arial" w:hAnsi="Arial" w:cs="Arial"/>
          <w:snapToGrid w:val="0"/>
          <w:sz w:val="22"/>
          <w:szCs w:val="22"/>
          <w:lang w:val="en-US"/>
        </w:rPr>
        <w:t>5</w:t>
      </w:r>
      <w:r w:rsidR="00BF3B06" w:rsidRPr="003D182D">
        <w:rPr>
          <w:rFonts w:ascii="Arial" w:hAnsi="Arial" w:cs="Arial"/>
          <w:snapToGrid w:val="0"/>
          <w:sz w:val="22"/>
          <w:szCs w:val="22"/>
          <w:lang w:val="en-US"/>
        </w:rPr>
        <w:t xml:space="preserve">. </w:t>
      </w:r>
      <w:r w:rsidR="008B6CA8" w:rsidRPr="003D182D">
        <w:rPr>
          <w:rFonts w:ascii="Arial" w:hAnsi="Arial" w:cs="Arial"/>
          <w:snapToGrid w:val="0"/>
          <w:sz w:val="22"/>
          <w:szCs w:val="22"/>
          <w:lang w:val="en-US"/>
        </w:rPr>
        <w:t>Challenges of a Consistent Language on the Spirit in Creation and New Creation, in: M. Welker (Hg.), The Spirit in Creation and New Creation. Science and Theology in Western and Orthodox Realms, Eerdmans Publishing Company Grand Rapids Michig</w:t>
      </w:r>
      <w:r w:rsidR="00722076" w:rsidRPr="003D182D">
        <w:rPr>
          <w:rFonts w:ascii="Arial" w:hAnsi="Arial" w:cs="Arial"/>
          <w:snapToGrid w:val="0"/>
          <w:sz w:val="22"/>
          <w:szCs w:val="22"/>
          <w:lang w:val="en-US"/>
        </w:rPr>
        <w:t>an/Cambridge U.K. 2012, 120-133 (auch in russischer Übersetzung).</w:t>
      </w:r>
    </w:p>
    <w:p w14:paraId="68BB3E2D" w14:textId="77777777" w:rsidR="00892FC1" w:rsidRPr="003D182D" w:rsidRDefault="00892FC1" w:rsidP="00892FC1">
      <w:pPr>
        <w:widowControl w:val="0"/>
        <w:outlineLvl w:val="0"/>
        <w:rPr>
          <w:rFonts w:ascii="Arial" w:hAnsi="Arial" w:cs="Arial"/>
          <w:snapToGrid w:val="0"/>
          <w:sz w:val="22"/>
          <w:szCs w:val="22"/>
          <w:lang w:val="en-US"/>
        </w:rPr>
      </w:pPr>
    </w:p>
    <w:p w14:paraId="724D3051" w14:textId="77777777" w:rsidR="00892FC1" w:rsidRPr="003D182D" w:rsidRDefault="00831128" w:rsidP="00892FC1">
      <w:pPr>
        <w:widowControl w:val="0"/>
        <w:outlineLvl w:val="0"/>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6</w:t>
      </w:r>
      <w:r w:rsidR="00892FC1" w:rsidRPr="003D182D">
        <w:rPr>
          <w:rFonts w:ascii="Arial" w:hAnsi="Arial" w:cs="Arial"/>
          <w:snapToGrid w:val="0"/>
          <w:sz w:val="22"/>
          <w:szCs w:val="22"/>
        </w:rPr>
        <w:t>. „… nicht nur Anpassung, sondern Aufbruch“? Notizen zum Zweiten Vatikanischen Konzil aus evangelischer Sicht im Abstand von fünfzig Jahren, in: Catholica 66 (2012), 180-192.</w:t>
      </w:r>
    </w:p>
    <w:p w14:paraId="164389D1" w14:textId="77777777" w:rsidR="00945379" w:rsidRPr="003D182D" w:rsidRDefault="00945379">
      <w:pPr>
        <w:pStyle w:val="FarbigeListe-Akzent11"/>
        <w:ind w:left="0"/>
        <w:outlineLvl w:val="0"/>
        <w:rPr>
          <w:rFonts w:ascii="Arial" w:hAnsi="Arial" w:cs="Arial"/>
          <w:snapToGrid w:val="0"/>
          <w:sz w:val="22"/>
          <w:szCs w:val="22"/>
        </w:rPr>
      </w:pPr>
    </w:p>
    <w:p w14:paraId="380ACA1A" w14:textId="77777777" w:rsidR="00892FC1" w:rsidRPr="003D182D" w:rsidRDefault="00831128">
      <w:pPr>
        <w:pStyle w:val="FarbigeListe-Akzent11"/>
        <w:ind w:left="0"/>
        <w:outlineLvl w:val="0"/>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7</w:t>
      </w:r>
      <w:r w:rsidR="00892FC1" w:rsidRPr="003D182D">
        <w:rPr>
          <w:rFonts w:ascii="Arial" w:hAnsi="Arial" w:cs="Arial"/>
          <w:snapToGrid w:val="0"/>
          <w:sz w:val="22"/>
          <w:szCs w:val="22"/>
        </w:rPr>
        <w:t>. Ist eine „Gemeinsame Erklärung zum Herrenmahl“ möglich und sinnvoll? Überlegungen aus evangelischer Sicht</w:t>
      </w:r>
      <w:r w:rsidR="00A424C9" w:rsidRPr="003D182D">
        <w:rPr>
          <w:rFonts w:ascii="Arial" w:hAnsi="Arial" w:cs="Arial"/>
          <w:snapToGrid w:val="0"/>
          <w:sz w:val="22"/>
          <w:szCs w:val="22"/>
        </w:rPr>
        <w:t xml:space="preserve">, in: Ökumenische Rundschau 61 </w:t>
      </w:r>
      <w:r w:rsidR="00892FC1" w:rsidRPr="003D182D">
        <w:rPr>
          <w:rFonts w:ascii="Arial" w:hAnsi="Arial" w:cs="Arial"/>
          <w:snapToGrid w:val="0"/>
          <w:sz w:val="22"/>
          <w:szCs w:val="22"/>
        </w:rPr>
        <w:t>(2012), 429-439.</w:t>
      </w:r>
    </w:p>
    <w:p w14:paraId="10F8239C" w14:textId="77777777" w:rsidR="00DC0047" w:rsidRPr="003D182D" w:rsidRDefault="00DC0047" w:rsidP="00804F24">
      <w:pPr>
        <w:rPr>
          <w:rFonts w:ascii="Arial" w:hAnsi="Arial" w:cs="Arial"/>
          <w:snapToGrid w:val="0"/>
          <w:sz w:val="22"/>
          <w:szCs w:val="22"/>
        </w:rPr>
      </w:pPr>
    </w:p>
    <w:p w14:paraId="1A7ADB2F" w14:textId="77777777" w:rsidR="00DC0047" w:rsidRPr="003D182D" w:rsidRDefault="00831128" w:rsidP="00804F24">
      <w:pPr>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8</w:t>
      </w:r>
      <w:r w:rsidR="00DC0047" w:rsidRPr="003D182D">
        <w:rPr>
          <w:rFonts w:ascii="Arial" w:hAnsi="Arial" w:cs="Arial"/>
          <w:snapToGrid w:val="0"/>
          <w:sz w:val="22"/>
          <w:szCs w:val="22"/>
        </w:rPr>
        <w:t>. Was eint? Was trennt? Zur Bedeutung der Schmalkaldischen Artikel für die Formierung der Wittenberger Reformation, in: Jürgen Römer (Hg.), 475 Jahre Schmalkaldische Artikel, Freiburg/Ba</w:t>
      </w:r>
      <w:r w:rsidR="00A424C9" w:rsidRPr="003D182D">
        <w:rPr>
          <w:rFonts w:ascii="Arial" w:hAnsi="Arial" w:cs="Arial"/>
          <w:snapToGrid w:val="0"/>
          <w:sz w:val="22"/>
          <w:szCs w:val="22"/>
        </w:rPr>
        <w:t>sel/Wien 2013, 93-102</w:t>
      </w:r>
      <w:r w:rsidR="00DC0047" w:rsidRPr="003D182D">
        <w:rPr>
          <w:rFonts w:ascii="Arial" w:hAnsi="Arial" w:cs="Arial"/>
          <w:snapToGrid w:val="0"/>
          <w:sz w:val="22"/>
          <w:szCs w:val="22"/>
        </w:rPr>
        <w:t>.</w:t>
      </w:r>
    </w:p>
    <w:p w14:paraId="763766CC" w14:textId="77777777" w:rsidR="00BF3B06" w:rsidRPr="003D182D" w:rsidRDefault="00BF3B06" w:rsidP="00804F24">
      <w:pPr>
        <w:rPr>
          <w:rFonts w:ascii="Arial" w:hAnsi="Arial" w:cs="Arial"/>
          <w:snapToGrid w:val="0"/>
          <w:sz w:val="22"/>
          <w:szCs w:val="22"/>
        </w:rPr>
      </w:pPr>
    </w:p>
    <w:p w14:paraId="466FA050" w14:textId="77777777" w:rsidR="00DC0047" w:rsidRPr="003D182D" w:rsidRDefault="00831128" w:rsidP="007F6764">
      <w:pPr>
        <w:rPr>
          <w:rFonts w:ascii="Arial" w:hAnsi="Arial" w:cs="Arial"/>
          <w:snapToGrid w:val="0"/>
          <w:sz w:val="22"/>
          <w:szCs w:val="22"/>
        </w:rPr>
      </w:pPr>
      <w:r w:rsidRPr="003D182D">
        <w:rPr>
          <w:rFonts w:ascii="Arial" w:hAnsi="Arial" w:cs="Arial"/>
          <w:snapToGrid w:val="0"/>
          <w:sz w:val="22"/>
          <w:szCs w:val="22"/>
        </w:rPr>
        <w:t>4</w:t>
      </w:r>
      <w:r w:rsidR="00236E45">
        <w:rPr>
          <w:rFonts w:ascii="Arial" w:hAnsi="Arial" w:cs="Arial"/>
          <w:snapToGrid w:val="0"/>
          <w:sz w:val="22"/>
          <w:szCs w:val="22"/>
        </w:rPr>
        <w:t>9</w:t>
      </w:r>
      <w:r w:rsidR="00DC0047" w:rsidRPr="003D182D">
        <w:rPr>
          <w:rFonts w:ascii="Arial" w:hAnsi="Arial" w:cs="Arial"/>
          <w:snapToGrid w:val="0"/>
          <w:sz w:val="22"/>
          <w:szCs w:val="22"/>
        </w:rPr>
        <w:t>. Reformatorische Grundlagen der Theologie, in: Günter Frank/</w:t>
      </w:r>
      <w:r w:rsidRPr="003D182D">
        <w:rPr>
          <w:rFonts w:ascii="Arial" w:hAnsi="Arial" w:cs="Arial"/>
          <w:snapToGrid w:val="0"/>
          <w:sz w:val="22"/>
          <w:szCs w:val="22"/>
        </w:rPr>
        <w:t>Volker Leppin/</w:t>
      </w:r>
      <w:r w:rsidR="00DC0047" w:rsidRPr="003D182D">
        <w:rPr>
          <w:rFonts w:ascii="Arial" w:hAnsi="Arial" w:cs="Arial"/>
          <w:snapToGrid w:val="0"/>
          <w:sz w:val="22"/>
          <w:szCs w:val="22"/>
        </w:rPr>
        <w:t>Herman</w:t>
      </w:r>
      <w:r w:rsidR="00722076" w:rsidRPr="003D182D">
        <w:rPr>
          <w:rFonts w:ascii="Arial" w:hAnsi="Arial" w:cs="Arial"/>
          <w:snapToGrid w:val="0"/>
          <w:sz w:val="22"/>
          <w:szCs w:val="22"/>
        </w:rPr>
        <w:t xml:space="preserve"> J.</w:t>
      </w:r>
      <w:r w:rsidR="00DC0047" w:rsidRPr="003D182D">
        <w:rPr>
          <w:rFonts w:ascii="Arial" w:hAnsi="Arial" w:cs="Arial"/>
          <w:snapToGrid w:val="0"/>
          <w:sz w:val="22"/>
          <w:szCs w:val="22"/>
        </w:rPr>
        <w:t xml:space="preserve"> Selderhuis</w:t>
      </w:r>
      <w:r w:rsidR="00722076" w:rsidRPr="003D182D">
        <w:rPr>
          <w:rFonts w:ascii="Arial" w:hAnsi="Arial" w:cs="Arial"/>
          <w:snapToGrid w:val="0"/>
          <w:sz w:val="22"/>
          <w:szCs w:val="22"/>
        </w:rPr>
        <w:t xml:space="preserve"> (Hgg.), </w:t>
      </w:r>
      <w:r w:rsidR="00DC0047" w:rsidRPr="003D182D">
        <w:rPr>
          <w:rFonts w:ascii="Arial" w:hAnsi="Arial" w:cs="Arial"/>
          <w:snapToGrid w:val="0"/>
          <w:sz w:val="22"/>
          <w:szCs w:val="22"/>
        </w:rPr>
        <w:t>Wem gehört die Reformation?</w:t>
      </w:r>
      <w:r w:rsidR="007F6764" w:rsidRPr="003D182D">
        <w:rPr>
          <w:rFonts w:ascii="Arial" w:hAnsi="Arial" w:cs="Arial"/>
          <w:color w:val="000000"/>
          <w:sz w:val="22"/>
          <w:szCs w:val="22"/>
          <w:shd w:val="clear" w:color="auto" w:fill="FFFFFF"/>
        </w:rPr>
        <w:t xml:space="preserve"> Nationale und konfessionelle Dispositionen der Reformationsdeutung, </w:t>
      </w:r>
      <w:r w:rsidR="00DC0047" w:rsidRPr="003D182D">
        <w:rPr>
          <w:rFonts w:ascii="Arial" w:hAnsi="Arial" w:cs="Arial"/>
          <w:snapToGrid w:val="0"/>
          <w:sz w:val="22"/>
          <w:szCs w:val="22"/>
        </w:rPr>
        <w:t>Freiburg/Basel/Wien 2013</w:t>
      </w:r>
      <w:r w:rsidR="00722076" w:rsidRPr="003D182D">
        <w:rPr>
          <w:rFonts w:ascii="Arial" w:hAnsi="Arial" w:cs="Arial"/>
          <w:snapToGrid w:val="0"/>
          <w:sz w:val="22"/>
          <w:szCs w:val="22"/>
        </w:rPr>
        <w:t>, 204-237.</w:t>
      </w:r>
      <w:r w:rsidR="00DC0047" w:rsidRPr="003D182D">
        <w:rPr>
          <w:rFonts w:ascii="Arial" w:hAnsi="Arial" w:cs="Arial"/>
          <w:snapToGrid w:val="0"/>
          <w:sz w:val="22"/>
          <w:szCs w:val="22"/>
        </w:rPr>
        <w:t xml:space="preserve"> </w:t>
      </w:r>
    </w:p>
    <w:p w14:paraId="4365EECF" w14:textId="77777777" w:rsidR="009C6C3C" w:rsidRPr="003D182D" w:rsidRDefault="009C6C3C">
      <w:pPr>
        <w:widowControl w:val="0"/>
        <w:outlineLvl w:val="0"/>
        <w:rPr>
          <w:rFonts w:ascii="Arial" w:hAnsi="Arial" w:cs="Arial"/>
          <w:snapToGrid w:val="0"/>
          <w:sz w:val="22"/>
          <w:szCs w:val="22"/>
        </w:rPr>
      </w:pPr>
    </w:p>
    <w:p w14:paraId="38875B8F" w14:textId="77777777" w:rsidR="00722076" w:rsidRPr="003D182D" w:rsidRDefault="00236E45">
      <w:pPr>
        <w:widowControl w:val="0"/>
        <w:outlineLvl w:val="0"/>
        <w:rPr>
          <w:rFonts w:ascii="Arial" w:hAnsi="Arial" w:cs="Arial"/>
          <w:snapToGrid w:val="0"/>
          <w:sz w:val="22"/>
          <w:szCs w:val="22"/>
        </w:rPr>
      </w:pPr>
      <w:r>
        <w:rPr>
          <w:rFonts w:ascii="Arial" w:hAnsi="Arial" w:cs="Arial"/>
          <w:snapToGrid w:val="0"/>
          <w:sz w:val="22"/>
          <w:szCs w:val="22"/>
        </w:rPr>
        <w:t>50</w:t>
      </w:r>
      <w:r w:rsidR="000A0EA1" w:rsidRPr="003D182D">
        <w:rPr>
          <w:rFonts w:ascii="Arial" w:hAnsi="Arial" w:cs="Arial"/>
          <w:snapToGrid w:val="0"/>
          <w:sz w:val="22"/>
          <w:szCs w:val="22"/>
        </w:rPr>
        <w:t xml:space="preserve">. Knackpunkt Bischofsamt. </w:t>
      </w:r>
      <w:r w:rsidR="000A0EA1" w:rsidRPr="003D182D">
        <w:rPr>
          <w:rFonts w:ascii="Arial" w:hAnsi="Arial" w:cs="Arial"/>
          <w:i/>
          <w:snapToGrid w:val="0"/>
          <w:sz w:val="22"/>
          <w:szCs w:val="22"/>
        </w:rPr>
        <w:t>zeitzeichen</w:t>
      </w:r>
      <w:r w:rsidR="000A0EA1" w:rsidRPr="003D182D">
        <w:rPr>
          <w:rFonts w:ascii="Arial" w:hAnsi="Arial" w:cs="Arial"/>
          <w:snapToGrid w:val="0"/>
          <w:sz w:val="22"/>
          <w:szCs w:val="22"/>
        </w:rPr>
        <w:t xml:space="preserve">-Serie (IX): </w:t>
      </w:r>
      <w:r w:rsidR="00722076" w:rsidRPr="003D182D">
        <w:rPr>
          <w:rFonts w:ascii="Arial" w:hAnsi="Arial" w:cs="Arial"/>
          <w:snapToGrid w:val="0"/>
          <w:sz w:val="22"/>
          <w:szCs w:val="22"/>
        </w:rPr>
        <w:t>Ökumene im 20. Jahrhundert</w:t>
      </w:r>
      <w:r w:rsidR="000A0EA1" w:rsidRPr="003D182D">
        <w:rPr>
          <w:rFonts w:ascii="Arial" w:hAnsi="Arial" w:cs="Arial"/>
          <w:snapToGrid w:val="0"/>
          <w:sz w:val="22"/>
          <w:szCs w:val="22"/>
        </w:rPr>
        <w:t>: Der lange Weg zur Versöhnung</w:t>
      </w:r>
      <w:r w:rsidR="00722076" w:rsidRPr="003D182D">
        <w:rPr>
          <w:rFonts w:ascii="Arial" w:hAnsi="Arial" w:cs="Arial"/>
          <w:snapToGrid w:val="0"/>
          <w:sz w:val="22"/>
          <w:szCs w:val="22"/>
        </w:rPr>
        <w:t xml:space="preserve">, in: zeitzeichen </w:t>
      </w:r>
      <w:r w:rsidR="000A0EA1" w:rsidRPr="003D182D">
        <w:rPr>
          <w:rFonts w:ascii="Arial" w:hAnsi="Arial" w:cs="Arial"/>
          <w:snapToGrid w:val="0"/>
          <w:sz w:val="22"/>
          <w:szCs w:val="22"/>
        </w:rPr>
        <w:t>9 (2013), 45-47</w:t>
      </w:r>
      <w:r w:rsidR="00722076" w:rsidRPr="003D182D">
        <w:rPr>
          <w:rFonts w:ascii="Arial" w:hAnsi="Arial" w:cs="Arial"/>
          <w:snapToGrid w:val="0"/>
          <w:sz w:val="22"/>
          <w:szCs w:val="22"/>
        </w:rPr>
        <w:t>.</w:t>
      </w:r>
    </w:p>
    <w:p w14:paraId="3BD0470E" w14:textId="77777777" w:rsidR="00722076" w:rsidRPr="003D182D" w:rsidRDefault="00722076">
      <w:pPr>
        <w:widowControl w:val="0"/>
        <w:outlineLvl w:val="0"/>
        <w:rPr>
          <w:rFonts w:ascii="Arial" w:hAnsi="Arial" w:cs="Arial"/>
          <w:snapToGrid w:val="0"/>
          <w:sz w:val="22"/>
          <w:szCs w:val="22"/>
        </w:rPr>
      </w:pPr>
    </w:p>
    <w:p w14:paraId="4042B037" w14:textId="77777777" w:rsidR="00722076" w:rsidRPr="003D182D" w:rsidRDefault="00831128">
      <w:pPr>
        <w:widowControl w:val="0"/>
        <w:outlineLvl w:val="0"/>
        <w:rPr>
          <w:rFonts w:ascii="Arial" w:hAnsi="Arial" w:cs="Arial"/>
          <w:snapToGrid w:val="0"/>
          <w:sz w:val="22"/>
          <w:szCs w:val="22"/>
        </w:rPr>
      </w:pPr>
      <w:r w:rsidRPr="003D182D">
        <w:rPr>
          <w:rFonts w:ascii="Arial" w:hAnsi="Arial" w:cs="Arial"/>
          <w:snapToGrid w:val="0"/>
          <w:sz w:val="22"/>
          <w:szCs w:val="22"/>
        </w:rPr>
        <w:t>5</w:t>
      </w:r>
      <w:r w:rsidR="00236E45">
        <w:rPr>
          <w:rFonts w:ascii="Arial" w:hAnsi="Arial" w:cs="Arial"/>
          <w:snapToGrid w:val="0"/>
          <w:sz w:val="22"/>
          <w:szCs w:val="22"/>
        </w:rPr>
        <w:t>1</w:t>
      </w:r>
      <w:r w:rsidR="00722076" w:rsidRPr="003D182D">
        <w:rPr>
          <w:rFonts w:ascii="Arial" w:hAnsi="Arial" w:cs="Arial"/>
          <w:snapToGrid w:val="0"/>
          <w:sz w:val="22"/>
          <w:szCs w:val="22"/>
        </w:rPr>
        <w:t>. Sola</w:t>
      </w:r>
      <w:r w:rsidR="00DD74A2" w:rsidRPr="003D182D">
        <w:rPr>
          <w:rFonts w:ascii="Arial" w:hAnsi="Arial" w:cs="Arial"/>
          <w:snapToGrid w:val="0"/>
          <w:sz w:val="22"/>
          <w:szCs w:val="22"/>
        </w:rPr>
        <w:t xml:space="preserve"> Scriptura. Seminarreport, </w:t>
      </w:r>
      <w:r w:rsidR="000A0EA1" w:rsidRPr="003D182D">
        <w:rPr>
          <w:rFonts w:ascii="Arial" w:hAnsi="Arial" w:cs="Arial"/>
          <w:snapToGrid w:val="0"/>
          <w:sz w:val="22"/>
          <w:szCs w:val="22"/>
        </w:rPr>
        <w:t xml:space="preserve">zusammen </w:t>
      </w:r>
      <w:r w:rsidR="00722076" w:rsidRPr="003D182D">
        <w:rPr>
          <w:rFonts w:ascii="Arial" w:hAnsi="Arial" w:cs="Arial"/>
          <w:snapToGrid w:val="0"/>
          <w:sz w:val="22"/>
          <w:szCs w:val="22"/>
        </w:rPr>
        <w:t>mit H. Ashley Hall</w:t>
      </w:r>
      <w:r w:rsidR="000A0EA1" w:rsidRPr="003D182D">
        <w:rPr>
          <w:rFonts w:ascii="Arial" w:hAnsi="Arial" w:cs="Arial"/>
          <w:snapToGrid w:val="0"/>
          <w:sz w:val="22"/>
          <w:szCs w:val="22"/>
        </w:rPr>
        <w:t>, in:</w:t>
      </w:r>
      <w:r w:rsidR="00722076" w:rsidRPr="003D182D">
        <w:rPr>
          <w:rFonts w:ascii="Arial" w:hAnsi="Arial" w:cs="Arial"/>
          <w:snapToGrid w:val="0"/>
          <w:sz w:val="22"/>
          <w:szCs w:val="22"/>
        </w:rPr>
        <w:t xml:space="preserve"> L</w:t>
      </w:r>
      <w:r w:rsidR="000A0EA1" w:rsidRPr="003D182D">
        <w:rPr>
          <w:rFonts w:ascii="Arial" w:hAnsi="Arial" w:cs="Arial"/>
          <w:snapToGrid w:val="0"/>
          <w:sz w:val="22"/>
          <w:szCs w:val="22"/>
        </w:rPr>
        <w:t>utherjahrbuch 80 (2013), 294-298</w:t>
      </w:r>
      <w:r w:rsidR="00722076" w:rsidRPr="003D182D">
        <w:rPr>
          <w:rFonts w:ascii="Arial" w:hAnsi="Arial" w:cs="Arial"/>
          <w:snapToGrid w:val="0"/>
          <w:sz w:val="22"/>
          <w:szCs w:val="22"/>
        </w:rPr>
        <w:t>.</w:t>
      </w:r>
    </w:p>
    <w:p w14:paraId="596EF66F" w14:textId="77777777" w:rsidR="00722076" w:rsidRPr="003D182D" w:rsidRDefault="00722076">
      <w:pPr>
        <w:widowControl w:val="0"/>
        <w:outlineLvl w:val="0"/>
        <w:rPr>
          <w:rFonts w:ascii="Arial" w:hAnsi="Arial" w:cs="Arial"/>
          <w:snapToGrid w:val="0"/>
          <w:sz w:val="22"/>
          <w:szCs w:val="22"/>
        </w:rPr>
      </w:pPr>
    </w:p>
    <w:p w14:paraId="10F0F2F8" w14:textId="77777777" w:rsidR="000A0EA1" w:rsidRPr="003D182D" w:rsidRDefault="00831128" w:rsidP="000A0EA1">
      <w:pPr>
        <w:rPr>
          <w:rFonts w:ascii="Arial" w:hAnsi="Arial" w:cs="Arial"/>
          <w:snapToGrid w:val="0"/>
          <w:sz w:val="22"/>
          <w:szCs w:val="22"/>
        </w:rPr>
      </w:pPr>
      <w:r w:rsidRPr="003D182D">
        <w:rPr>
          <w:rFonts w:ascii="Arial" w:hAnsi="Arial" w:cs="Arial"/>
          <w:snapToGrid w:val="0"/>
          <w:sz w:val="22"/>
          <w:szCs w:val="22"/>
        </w:rPr>
        <w:t>5</w:t>
      </w:r>
      <w:r w:rsidR="00236E45">
        <w:rPr>
          <w:rFonts w:ascii="Arial" w:hAnsi="Arial" w:cs="Arial"/>
          <w:snapToGrid w:val="0"/>
          <w:sz w:val="22"/>
          <w:szCs w:val="22"/>
        </w:rPr>
        <w:t>2</w:t>
      </w:r>
      <w:r w:rsidR="000A0EA1" w:rsidRPr="003D182D">
        <w:rPr>
          <w:rFonts w:ascii="Arial" w:hAnsi="Arial" w:cs="Arial"/>
          <w:snapToGrid w:val="0"/>
          <w:sz w:val="22"/>
          <w:szCs w:val="22"/>
        </w:rPr>
        <w:t>. Reformiertes Denken in der Sicht des Jenaer lutherischen Theologen Johann Franz Buddeus, in: Herman J. Selderhuis /Martin Leiner/Volker Leppin (Hgg.), Calvinismus in den Auseinandersetzungen des frühen konfessionellen Zeitalters, Reformed Historical Theology 23, Göttingen 2013, 20-33.</w:t>
      </w:r>
    </w:p>
    <w:p w14:paraId="06A5C420" w14:textId="77777777" w:rsidR="000715AE" w:rsidRPr="003D182D" w:rsidRDefault="000715AE" w:rsidP="000A0EA1">
      <w:pPr>
        <w:rPr>
          <w:rFonts w:ascii="Arial" w:hAnsi="Arial" w:cs="Arial"/>
          <w:snapToGrid w:val="0"/>
          <w:sz w:val="22"/>
          <w:szCs w:val="22"/>
        </w:rPr>
      </w:pPr>
    </w:p>
    <w:p w14:paraId="2061C3AA" w14:textId="77777777" w:rsidR="000715AE" w:rsidRPr="003D182D" w:rsidRDefault="00831128" w:rsidP="000A0EA1">
      <w:pPr>
        <w:rPr>
          <w:rFonts w:ascii="Arial" w:hAnsi="Arial" w:cs="Arial"/>
          <w:snapToGrid w:val="0"/>
          <w:sz w:val="22"/>
          <w:szCs w:val="22"/>
        </w:rPr>
      </w:pPr>
      <w:r w:rsidRPr="003D182D">
        <w:rPr>
          <w:rFonts w:ascii="Arial" w:hAnsi="Arial" w:cs="Arial"/>
          <w:snapToGrid w:val="0"/>
          <w:sz w:val="22"/>
          <w:szCs w:val="22"/>
        </w:rPr>
        <w:t>5</w:t>
      </w:r>
      <w:r w:rsidR="00236E45">
        <w:rPr>
          <w:rFonts w:ascii="Arial" w:hAnsi="Arial" w:cs="Arial"/>
          <w:snapToGrid w:val="0"/>
          <w:sz w:val="22"/>
          <w:szCs w:val="22"/>
        </w:rPr>
        <w:t>3</w:t>
      </w:r>
      <w:r w:rsidR="000715AE" w:rsidRPr="003D182D">
        <w:rPr>
          <w:rFonts w:ascii="Arial" w:hAnsi="Arial" w:cs="Arial"/>
          <w:snapToGrid w:val="0"/>
          <w:sz w:val="22"/>
          <w:szCs w:val="22"/>
        </w:rPr>
        <w:t>. Von Edinburgh nach Busan – ein Jahrhundert der Ökumene, in: Oecumenica 2013, 15-19.</w:t>
      </w:r>
    </w:p>
    <w:p w14:paraId="619C0189" w14:textId="77777777" w:rsidR="00A8502A" w:rsidRPr="003D182D" w:rsidRDefault="00A8502A" w:rsidP="0087606D">
      <w:pPr>
        <w:pStyle w:val="FarbigeListe-Akzent11"/>
        <w:ind w:left="0"/>
        <w:outlineLvl w:val="0"/>
        <w:rPr>
          <w:rFonts w:ascii="Arial" w:hAnsi="Arial" w:cs="Arial"/>
          <w:snapToGrid w:val="0"/>
          <w:sz w:val="22"/>
          <w:szCs w:val="22"/>
        </w:rPr>
      </w:pPr>
    </w:p>
    <w:p w14:paraId="38F3C820" w14:textId="77777777" w:rsidR="0087606D" w:rsidRPr="003D182D" w:rsidRDefault="00A8502A" w:rsidP="0087606D">
      <w:pPr>
        <w:pStyle w:val="FarbigeListe-Akzent11"/>
        <w:ind w:left="0"/>
        <w:outlineLvl w:val="0"/>
        <w:rPr>
          <w:rFonts w:ascii="Arial" w:hAnsi="Arial" w:cs="Arial"/>
          <w:sz w:val="22"/>
          <w:szCs w:val="22"/>
        </w:rPr>
      </w:pPr>
      <w:r w:rsidRPr="003D182D">
        <w:rPr>
          <w:rFonts w:ascii="Arial" w:hAnsi="Arial" w:cs="Arial"/>
          <w:snapToGrid w:val="0"/>
          <w:sz w:val="22"/>
          <w:szCs w:val="22"/>
        </w:rPr>
        <w:t>5</w:t>
      </w:r>
      <w:r w:rsidR="00236E45">
        <w:rPr>
          <w:rFonts w:ascii="Arial" w:hAnsi="Arial" w:cs="Arial"/>
          <w:snapToGrid w:val="0"/>
          <w:sz w:val="22"/>
          <w:szCs w:val="22"/>
        </w:rPr>
        <w:t>4</w:t>
      </w:r>
      <w:r w:rsidR="00722076" w:rsidRPr="003D182D">
        <w:rPr>
          <w:rFonts w:ascii="Arial" w:hAnsi="Arial" w:cs="Arial"/>
          <w:snapToGrid w:val="0"/>
          <w:sz w:val="22"/>
          <w:szCs w:val="22"/>
        </w:rPr>
        <w:t xml:space="preserve">. </w:t>
      </w:r>
      <w:r w:rsidR="008711A7" w:rsidRPr="003D182D">
        <w:rPr>
          <w:rFonts w:ascii="Arial" w:hAnsi="Arial" w:cs="Arial"/>
          <w:sz w:val="22"/>
          <w:szCs w:val="22"/>
        </w:rPr>
        <w:t>Dei Verbum – die Offenbarungslehre des II. Vatikanischen Konzils in der evangelisch-theologischen Rezeption, in: BThZ 2014, 256-282.</w:t>
      </w:r>
    </w:p>
    <w:p w14:paraId="7B5147EB" w14:textId="77777777" w:rsidR="007A1B1D" w:rsidRPr="003D182D" w:rsidRDefault="007A1B1D" w:rsidP="0087606D">
      <w:pPr>
        <w:pStyle w:val="FarbigeListe-Akzent11"/>
        <w:ind w:left="0"/>
        <w:outlineLvl w:val="0"/>
        <w:rPr>
          <w:rFonts w:ascii="Arial" w:hAnsi="Arial" w:cs="Arial"/>
          <w:sz w:val="22"/>
          <w:szCs w:val="22"/>
        </w:rPr>
      </w:pPr>
    </w:p>
    <w:p w14:paraId="7840E978" w14:textId="77777777" w:rsidR="007A1B1D" w:rsidRPr="003D182D" w:rsidRDefault="007A1B1D" w:rsidP="0087606D">
      <w:pPr>
        <w:pStyle w:val="FarbigeListe-Akzent11"/>
        <w:ind w:left="0"/>
        <w:outlineLvl w:val="0"/>
        <w:rPr>
          <w:rFonts w:ascii="Arial" w:hAnsi="Arial" w:cs="Arial"/>
          <w:snapToGrid w:val="0"/>
          <w:sz w:val="22"/>
          <w:szCs w:val="22"/>
          <w:lang w:val="en-US"/>
        </w:rPr>
      </w:pPr>
      <w:r w:rsidRPr="003D182D">
        <w:rPr>
          <w:rFonts w:ascii="Arial" w:hAnsi="Arial" w:cs="Arial"/>
          <w:sz w:val="22"/>
          <w:szCs w:val="22"/>
          <w:lang w:val="en-US"/>
        </w:rPr>
        <w:t>5</w:t>
      </w:r>
      <w:r w:rsidR="00236E45">
        <w:rPr>
          <w:rFonts w:ascii="Arial" w:hAnsi="Arial" w:cs="Arial"/>
          <w:sz w:val="22"/>
          <w:szCs w:val="22"/>
          <w:lang w:val="en-US"/>
        </w:rPr>
        <w:t>5</w:t>
      </w:r>
      <w:r w:rsidRPr="003D182D">
        <w:rPr>
          <w:rFonts w:ascii="Arial" w:hAnsi="Arial" w:cs="Arial"/>
          <w:sz w:val="22"/>
          <w:szCs w:val="22"/>
          <w:lang w:val="en-US"/>
        </w:rPr>
        <w:t>. zus. mit Robin Lovin, Theological Inquiry and the Science and Religion Dialogue, in: Michael Welker (ed.), The Science and Religion Dialogue Past and Future, Frankfurt am Main 2014, 87-92.</w:t>
      </w:r>
    </w:p>
    <w:p w14:paraId="6D499E65" w14:textId="77777777" w:rsidR="0087606D" w:rsidRPr="003D182D" w:rsidRDefault="0087606D" w:rsidP="0087606D">
      <w:pPr>
        <w:pStyle w:val="FarbigeListe-Akzent11"/>
        <w:ind w:left="0"/>
        <w:outlineLvl w:val="0"/>
        <w:rPr>
          <w:rFonts w:ascii="Arial" w:hAnsi="Arial" w:cs="Arial"/>
          <w:snapToGrid w:val="0"/>
          <w:sz w:val="22"/>
          <w:szCs w:val="22"/>
          <w:lang w:val="en-US"/>
        </w:rPr>
      </w:pPr>
    </w:p>
    <w:p w14:paraId="3C4E87FF" w14:textId="77777777" w:rsidR="00A8502A" w:rsidRPr="00E159EF" w:rsidRDefault="007A1B1D" w:rsidP="00A8502A">
      <w:pPr>
        <w:pStyle w:val="FarbigeListe-Akzent11"/>
        <w:ind w:left="0"/>
        <w:outlineLvl w:val="0"/>
        <w:rPr>
          <w:rFonts w:ascii="Arial" w:hAnsi="Arial" w:cs="Arial"/>
          <w:sz w:val="22"/>
          <w:szCs w:val="22"/>
        </w:rPr>
      </w:pPr>
      <w:r w:rsidRPr="003D182D">
        <w:rPr>
          <w:rFonts w:ascii="Arial" w:hAnsi="Arial" w:cs="Arial"/>
          <w:sz w:val="22"/>
          <w:szCs w:val="22"/>
          <w:lang w:val="en-US"/>
        </w:rPr>
        <w:t>5</w:t>
      </w:r>
      <w:r w:rsidR="00236E45">
        <w:rPr>
          <w:rFonts w:ascii="Arial" w:hAnsi="Arial" w:cs="Arial"/>
          <w:sz w:val="22"/>
          <w:szCs w:val="22"/>
          <w:lang w:val="en-US"/>
        </w:rPr>
        <w:t>6</w:t>
      </w:r>
      <w:r w:rsidR="00A8502A" w:rsidRPr="003D182D">
        <w:rPr>
          <w:rFonts w:ascii="Arial" w:hAnsi="Arial" w:cs="Arial"/>
          <w:sz w:val="22"/>
          <w:szCs w:val="22"/>
          <w:lang w:val="en-US"/>
        </w:rPr>
        <w:t xml:space="preserve">. </w:t>
      </w:r>
      <w:r w:rsidR="008711A7" w:rsidRPr="003D182D">
        <w:rPr>
          <w:rFonts w:ascii="Arial" w:hAnsi="Arial" w:cs="Arial"/>
          <w:snapToGrid w:val="0"/>
          <w:sz w:val="22"/>
          <w:szCs w:val="22"/>
          <w:lang w:val="en-US"/>
        </w:rPr>
        <w:t xml:space="preserve">Protestant Concepts of Freedom and Their Foundation in Biblical Traditions. A Comparison between the Approaches of Karl Barth and Wolfhart Pannenberg, in: M. Welker (Ed.), </w:t>
      </w:r>
      <w:r w:rsidR="008711A7" w:rsidRPr="003D182D">
        <w:rPr>
          <w:rFonts w:ascii="Arial" w:hAnsi="Arial" w:cs="Arial"/>
          <w:sz w:val="22"/>
          <w:szCs w:val="22"/>
          <w:lang w:val="en-US"/>
        </w:rPr>
        <w:t xml:space="preserve">Quests for Freedom. </w:t>
      </w:r>
      <w:r w:rsidR="008711A7" w:rsidRPr="00E159EF">
        <w:rPr>
          <w:rFonts w:ascii="Arial" w:hAnsi="Arial" w:cs="Arial"/>
          <w:sz w:val="22"/>
          <w:szCs w:val="22"/>
        </w:rPr>
        <w:t>Biblical – Historical – Contemporary, Neukirchen-Vluyn 2015, 161-175.</w:t>
      </w:r>
    </w:p>
    <w:p w14:paraId="2BC40C7E" w14:textId="77777777" w:rsidR="00BC44E8" w:rsidRPr="00E159EF" w:rsidRDefault="00BC44E8" w:rsidP="00A8502A">
      <w:pPr>
        <w:pStyle w:val="FarbigeListe-Akzent11"/>
        <w:ind w:left="0"/>
        <w:outlineLvl w:val="0"/>
        <w:rPr>
          <w:rFonts w:ascii="Arial" w:hAnsi="Arial" w:cs="Arial"/>
          <w:sz w:val="22"/>
          <w:szCs w:val="22"/>
        </w:rPr>
      </w:pPr>
    </w:p>
    <w:p w14:paraId="1B2002DC" w14:textId="77777777" w:rsidR="00BC44E8" w:rsidRPr="003D182D" w:rsidRDefault="007A1B1D" w:rsidP="0079178D">
      <w:pPr>
        <w:pStyle w:val="FarbigeListe-Akzent11"/>
        <w:ind w:left="0"/>
        <w:outlineLvl w:val="0"/>
        <w:rPr>
          <w:rFonts w:ascii="Arial" w:hAnsi="Arial" w:cs="Arial"/>
          <w:sz w:val="22"/>
          <w:szCs w:val="22"/>
        </w:rPr>
      </w:pPr>
      <w:r w:rsidRPr="003D182D">
        <w:rPr>
          <w:rFonts w:ascii="Arial" w:hAnsi="Arial" w:cs="Arial"/>
          <w:sz w:val="22"/>
          <w:szCs w:val="22"/>
        </w:rPr>
        <w:t>5</w:t>
      </w:r>
      <w:r w:rsidR="00236E45">
        <w:rPr>
          <w:rFonts w:ascii="Arial" w:hAnsi="Arial" w:cs="Arial"/>
          <w:sz w:val="22"/>
          <w:szCs w:val="22"/>
        </w:rPr>
        <w:t>7</w:t>
      </w:r>
      <w:r w:rsidR="00BC44E8" w:rsidRPr="003D182D">
        <w:rPr>
          <w:rFonts w:ascii="Arial" w:hAnsi="Arial" w:cs="Arial"/>
          <w:sz w:val="22"/>
          <w:szCs w:val="22"/>
        </w:rPr>
        <w:t xml:space="preserve">. “Dogmatik </w:t>
      </w:r>
      <w:r w:rsidR="007D0C60" w:rsidRPr="003D182D">
        <w:rPr>
          <w:rFonts w:ascii="Arial" w:hAnsi="Arial" w:cs="Arial"/>
          <w:sz w:val="22"/>
          <w:szCs w:val="22"/>
        </w:rPr>
        <w:t xml:space="preserve">als Systematische Theologie!” </w:t>
      </w:r>
      <w:r w:rsidR="00C23276" w:rsidRPr="003D182D">
        <w:rPr>
          <w:rFonts w:ascii="Arial" w:hAnsi="Arial" w:cs="Arial"/>
          <w:sz w:val="22"/>
          <w:szCs w:val="22"/>
        </w:rPr>
        <w:t>Zur Aktualität des Dogma</w:t>
      </w:r>
      <w:r w:rsidR="0079178D" w:rsidRPr="003D182D">
        <w:rPr>
          <w:rFonts w:ascii="Arial" w:hAnsi="Arial" w:cs="Arial"/>
          <w:sz w:val="22"/>
          <w:szCs w:val="22"/>
        </w:rPr>
        <w:t xml:space="preserve">tik-Verständnisses bei W. </w:t>
      </w:r>
      <w:r w:rsidR="00C23276" w:rsidRPr="003D182D">
        <w:rPr>
          <w:rFonts w:ascii="Arial" w:hAnsi="Arial" w:cs="Arial"/>
          <w:sz w:val="22"/>
          <w:szCs w:val="22"/>
        </w:rPr>
        <w:t xml:space="preserve">Pannenberg, </w:t>
      </w:r>
      <w:r w:rsidR="007D0C60" w:rsidRPr="003D182D">
        <w:rPr>
          <w:rFonts w:ascii="Arial" w:hAnsi="Arial" w:cs="Arial"/>
          <w:sz w:val="22"/>
          <w:szCs w:val="22"/>
        </w:rPr>
        <w:t xml:space="preserve">in: Gunther Wenz (Hg.), </w:t>
      </w:r>
      <w:r w:rsidR="00EF620A" w:rsidRPr="003D182D">
        <w:rPr>
          <w:rFonts w:ascii="Arial" w:hAnsi="Arial" w:cs="Arial"/>
          <w:sz w:val="22"/>
          <w:szCs w:val="22"/>
        </w:rPr>
        <w:t xml:space="preserve">“Eine neue Menschheit darstellen” </w:t>
      </w:r>
      <w:r w:rsidR="0079178D" w:rsidRPr="003D182D">
        <w:rPr>
          <w:rFonts w:ascii="Arial" w:hAnsi="Arial" w:cs="Arial"/>
          <w:sz w:val="22"/>
          <w:szCs w:val="22"/>
        </w:rPr>
        <w:t xml:space="preserve">– Religionsphilosophie als Weltverantwortung und Weltgestaltung, </w:t>
      </w:r>
      <w:r w:rsidR="007D0C60" w:rsidRPr="003D182D">
        <w:rPr>
          <w:rFonts w:ascii="Arial" w:hAnsi="Arial" w:cs="Arial"/>
          <w:sz w:val="22"/>
          <w:szCs w:val="22"/>
        </w:rPr>
        <w:t xml:space="preserve">Pannenberg-Studien Bd. 1, Göttingen 2015, </w:t>
      </w:r>
      <w:r w:rsidR="00EF620A" w:rsidRPr="003D182D">
        <w:rPr>
          <w:rFonts w:ascii="Arial" w:hAnsi="Arial" w:cs="Arial"/>
          <w:sz w:val="22"/>
          <w:szCs w:val="22"/>
        </w:rPr>
        <w:t>57-74</w:t>
      </w:r>
      <w:r w:rsidR="00C23276" w:rsidRPr="003D182D">
        <w:rPr>
          <w:rFonts w:ascii="Arial" w:hAnsi="Arial" w:cs="Arial"/>
          <w:sz w:val="22"/>
          <w:szCs w:val="22"/>
        </w:rPr>
        <w:t>.</w:t>
      </w:r>
    </w:p>
    <w:p w14:paraId="361A7788" w14:textId="77777777" w:rsidR="007D0C60" w:rsidRPr="003D182D" w:rsidRDefault="007D0C60" w:rsidP="00A8502A">
      <w:pPr>
        <w:pStyle w:val="FarbigeListe-Akzent11"/>
        <w:ind w:left="0"/>
        <w:outlineLvl w:val="0"/>
        <w:rPr>
          <w:rFonts w:ascii="Arial" w:hAnsi="Arial" w:cs="Arial"/>
          <w:sz w:val="22"/>
          <w:szCs w:val="22"/>
        </w:rPr>
      </w:pPr>
    </w:p>
    <w:p w14:paraId="30686C6E" w14:textId="77777777" w:rsidR="00B7252B" w:rsidRPr="003D182D" w:rsidRDefault="007A1B1D" w:rsidP="00A8502A">
      <w:pPr>
        <w:pStyle w:val="FarbigeListe-Akzent11"/>
        <w:ind w:left="0"/>
        <w:outlineLvl w:val="0"/>
        <w:rPr>
          <w:rFonts w:ascii="Arial" w:hAnsi="Arial" w:cs="Arial"/>
          <w:sz w:val="22"/>
          <w:szCs w:val="22"/>
          <w:lang w:val="en-US"/>
        </w:rPr>
      </w:pPr>
      <w:r w:rsidRPr="003D182D">
        <w:rPr>
          <w:rFonts w:ascii="Arial" w:hAnsi="Arial" w:cs="Arial"/>
          <w:sz w:val="22"/>
          <w:szCs w:val="22"/>
          <w:lang w:val="en-US"/>
        </w:rPr>
        <w:t>5</w:t>
      </w:r>
      <w:r w:rsidR="00236E45">
        <w:rPr>
          <w:rFonts w:ascii="Arial" w:hAnsi="Arial" w:cs="Arial"/>
          <w:sz w:val="22"/>
          <w:szCs w:val="22"/>
          <w:lang w:val="en-US"/>
        </w:rPr>
        <w:t>8</w:t>
      </w:r>
      <w:r w:rsidR="007D0C60" w:rsidRPr="003D182D">
        <w:rPr>
          <w:rFonts w:ascii="Arial" w:hAnsi="Arial" w:cs="Arial"/>
          <w:sz w:val="22"/>
          <w:szCs w:val="22"/>
          <w:lang w:val="en-US"/>
        </w:rPr>
        <w:t xml:space="preserve">. </w:t>
      </w:r>
      <w:r w:rsidR="004D3099" w:rsidRPr="003D182D">
        <w:rPr>
          <w:rFonts w:ascii="Arial" w:hAnsi="Arial" w:cs="Arial"/>
          <w:sz w:val="22"/>
          <w:szCs w:val="22"/>
          <w:lang w:val="en-US"/>
        </w:rPr>
        <w:t xml:space="preserve">The Human Condition – a Lutheran Perspective, </w:t>
      </w:r>
      <w:r w:rsidR="00C11AC4" w:rsidRPr="003D182D">
        <w:rPr>
          <w:rFonts w:ascii="Arial" w:hAnsi="Arial" w:cs="Arial"/>
          <w:sz w:val="22"/>
          <w:szCs w:val="22"/>
          <w:lang w:val="en-US"/>
        </w:rPr>
        <w:t>in: Anne Burghardt (ed</w:t>
      </w:r>
      <w:r w:rsidR="007D0C60" w:rsidRPr="003D182D">
        <w:rPr>
          <w:rFonts w:ascii="Arial" w:hAnsi="Arial" w:cs="Arial"/>
          <w:sz w:val="22"/>
          <w:szCs w:val="22"/>
          <w:lang w:val="en-US"/>
        </w:rPr>
        <w:t>.), Liberated by God’s Gra</w:t>
      </w:r>
      <w:r w:rsidR="00C11AC4" w:rsidRPr="003D182D">
        <w:rPr>
          <w:rFonts w:ascii="Arial" w:hAnsi="Arial" w:cs="Arial"/>
          <w:sz w:val="22"/>
          <w:szCs w:val="22"/>
          <w:lang w:val="en-US"/>
        </w:rPr>
        <w:t>ce, Part III: Human B</w:t>
      </w:r>
      <w:r w:rsidR="007D0C60" w:rsidRPr="003D182D">
        <w:rPr>
          <w:rFonts w:ascii="Arial" w:hAnsi="Arial" w:cs="Arial"/>
          <w:sz w:val="22"/>
          <w:szCs w:val="22"/>
          <w:lang w:val="en-US"/>
        </w:rPr>
        <w:t xml:space="preserve">eings </w:t>
      </w:r>
      <w:r w:rsidR="00C11AC4" w:rsidRPr="003D182D">
        <w:rPr>
          <w:rFonts w:ascii="Arial" w:hAnsi="Arial" w:cs="Arial"/>
          <w:sz w:val="22"/>
          <w:szCs w:val="22"/>
          <w:lang w:val="en-US"/>
        </w:rPr>
        <w:t>– Not for S</w:t>
      </w:r>
      <w:r w:rsidR="007D0C60" w:rsidRPr="003D182D">
        <w:rPr>
          <w:rFonts w:ascii="Arial" w:hAnsi="Arial" w:cs="Arial"/>
          <w:sz w:val="22"/>
          <w:szCs w:val="22"/>
          <w:lang w:val="en-US"/>
        </w:rPr>
        <w:t>ale, Leipzig 2015</w:t>
      </w:r>
      <w:r w:rsidR="00C11AC4" w:rsidRPr="003D182D">
        <w:rPr>
          <w:rFonts w:ascii="Arial" w:hAnsi="Arial" w:cs="Arial"/>
          <w:sz w:val="22"/>
          <w:szCs w:val="22"/>
          <w:lang w:val="en-US"/>
        </w:rPr>
        <w:t>, 7-14</w:t>
      </w:r>
      <w:r w:rsidR="007D0C60" w:rsidRPr="003D182D">
        <w:rPr>
          <w:rFonts w:ascii="Arial" w:hAnsi="Arial" w:cs="Arial"/>
          <w:sz w:val="22"/>
          <w:szCs w:val="22"/>
          <w:lang w:val="en-US"/>
        </w:rPr>
        <w:t>.</w:t>
      </w:r>
    </w:p>
    <w:p w14:paraId="31149180" w14:textId="77777777" w:rsidR="007D0C60" w:rsidRPr="003D182D" w:rsidRDefault="007D0C60" w:rsidP="00A8502A">
      <w:pPr>
        <w:pStyle w:val="FarbigeListe-Akzent11"/>
        <w:ind w:left="0"/>
        <w:outlineLvl w:val="0"/>
        <w:rPr>
          <w:rFonts w:ascii="Arial" w:hAnsi="Arial" w:cs="Arial"/>
          <w:snapToGrid w:val="0"/>
          <w:sz w:val="22"/>
          <w:szCs w:val="22"/>
          <w:lang w:val="en-US"/>
        </w:rPr>
      </w:pPr>
    </w:p>
    <w:p w14:paraId="7D1EB7A9" w14:textId="77777777" w:rsidR="007D0C60" w:rsidRPr="003D182D" w:rsidRDefault="007A1B1D" w:rsidP="007D0C60">
      <w:pPr>
        <w:pStyle w:val="FarbigeListe-Akzent11"/>
        <w:ind w:left="0"/>
        <w:outlineLvl w:val="0"/>
        <w:rPr>
          <w:rFonts w:ascii="Arial" w:hAnsi="Arial" w:cs="Arial"/>
          <w:snapToGrid w:val="0"/>
          <w:sz w:val="22"/>
          <w:szCs w:val="22"/>
        </w:rPr>
      </w:pPr>
      <w:r w:rsidRPr="003D182D">
        <w:rPr>
          <w:rFonts w:ascii="Arial" w:hAnsi="Arial" w:cs="Arial"/>
          <w:snapToGrid w:val="0"/>
          <w:sz w:val="22"/>
          <w:szCs w:val="22"/>
          <w:lang w:val="it-IT"/>
        </w:rPr>
        <w:t>5</w:t>
      </w:r>
      <w:r w:rsidR="00236E45">
        <w:rPr>
          <w:rFonts w:ascii="Arial" w:hAnsi="Arial" w:cs="Arial"/>
          <w:snapToGrid w:val="0"/>
          <w:sz w:val="22"/>
          <w:szCs w:val="22"/>
          <w:lang w:val="it-IT"/>
        </w:rPr>
        <w:t>9</w:t>
      </w:r>
      <w:r w:rsidR="007D0C60" w:rsidRPr="003D182D">
        <w:rPr>
          <w:rFonts w:ascii="Arial" w:hAnsi="Arial" w:cs="Arial"/>
          <w:snapToGrid w:val="0"/>
          <w:sz w:val="22"/>
          <w:szCs w:val="22"/>
          <w:lang w:val="it-IT"/>
        </w:rPr>
        <w:t xml:space="preserve">. “… quod una sancta ecclesia perpetuo mansura sit …”. </w:t>
      </w:r>
      <w:r w:rsidR="007D0C60" w:rsidRPr="003D182D">
        <w:rPr>
          <w:rFonts w:ascii="Arial" w:hAnsi="Arial" w:cs="Arial"/>
          <w:snapToGrid w:val="0"/>
          <w:sz w:val="22"/>
          <w:szCs w:val="22"/>
        </w:rPr>
        <w:t>Zur fundamentaltheologischen Bedeutung der Ekklesiologie im Entwurf von Gunther Wenz, in: KuD 4/2015, 286-304.</w:t>
      </w:r>
    </w:p>
    <w:p w14:paraId="1E78B845" w14:textId="77777777" w:rsidR="007D0C60" w:rsidRPr="003D182D" w:rsidRDefault="007D0C60" w:rsidP="007D0C60">
      <w:pPr>
        <w:pStyle w:val="FarbigeListe-Akzent11"/>
        <w:ind w:left="0"/>
        <w:outlineLvl w:val="0"/>
        <w:rPr>
          <w:rFonts w:ascii="Arial" w:hAnsi="Arial" w:cs="Arial"/>
          <w:snapToGrid w:val="0"/>
          <w:sz w:val="22"/>
          <w:szCs w:val="22"/>
        </w:rPr>
      </w:pPr>
    </w:p>
    <w:p w14:paraId="1841FBDF" w14:textId="77777777" w:rsidR="0087606D" w:rsidRPr="003D182D" w:rsidRDefault="00236E45" w:rsidP="0087606D">
      <w:pPr>
        <w:pStyle w:val="FarbigeListe-Akzent11"/>
        <w:ind w:left="0"/>
        <w:outlineLvl w:val="0"/>
        <w:rPr>
          <w:rFonts w:ascii="Arial" w:hAnsi="Arial" w:cs="Arial"/>
          <w:sz w:val="22"/>
          <w:szCs w:val="22"/>
        </w:rPr>
      </w:pPr>
      <w:r>
        <w:rPr>
          <w:rFonts w:ascii="Arial" w:hAnsi="Arial" w:cs="Arial"/>
          <w:snapToGrid w:val="0"/>
          <w:sz w:val="22"/>
          <w:szCs w:val="22"/>
          <w:lang w:val="en-US"/>
        </w:rPr>
        <w:t>60</w:t>
      </w:r>
      <w:r w:rsidR="0087606D" w:rsidRPr="003D182D">
        <w:rPr>
          <w:rFonts w:ascii="Arial" w:hAnsi="Arial" w:cs="Arial"/>
          <w:snapToGrid w:val="0"/>
          <w:sz w:val="22"/>
          <w:szCs w:val="22"/>
          <w:lang w:val="en-US"/>
        </w:rPr>
        <w:t xml:space="preserve">. </w:t>
      </w:r>
      <w:r w:rsidR="00B833D7" w:rsidRPr="003D182D">
        <w:rPr>
          <w:rFonts w:ascii="Arial" w:hAnsi="Arial" w:cs="Arial"/>
          <w:sz w:val="22"/>
          <w:szCs w:val="22"/>
          <w:lang w:val="en-US"/>
        </w:rPr>
        <w:t>God S</w:t>
      </w:r>
      <w:r w:rsidR="0087606D" w:rsidRPr="003D182D">
        <w:rPr>
          <w:rFonts w:ascii="Arial" w:hAnsi="Arial" w:cs="Arial"/>
          <w:sz w:val="22"/>
          <w:szCs w:val="22"/>
          <w:lang w:val="en-US"/>
        </w:rPr>
        <w:t xml:space="preserve">haring in the </w:t>
      </w:r>
      <w:r w:rsidR="0087606D" w:rsidRPr="003D182D">
        <w:rPr>
          <w:rFonts w:ascii="Arial" w:hAnsi="Arial" w:cs="Arial"/>
          <w:i/>
          <w:sz w:val="22"/>
          <w:szCs w:val="22"/>
          <w:lang w:val="en-US"/>
        </w:rPr>
        <w:t xml:space="preserve">conditio humana </w:t>
      </w:r>
      <w:r w:rsidR="00EF620A" w:rsidRPr="003D182D">
        <w:rPr>
          <w:rFonts w:ascii="Arial" w:hAnsi="Arial" w:cs="Arial"/>
          <w:sz w:val="22"/>
          <w:szCs w:val="22"/>
          <w:lang w:val="en-US"/>
        </w:rPr>
        <w:t>– Reflections on the Potential of Christian Imagery from a Lutheran P</w:t>
      </w:r>
      <w:r w:rsidR="0087606D" w:rsidRPr="003D182D">
        <w:rPr>
          <w:rFonts w:ascii="Arial" w:hAnsi="Arial" w:cs="Arial"/>
          <w:sz w:val="22"/>
          <w:szCs w:val="22"/>
          <w:lang w:val="en-US"/>
        </w:rPr>
        <w:t xml:space="preserve">erspective, in: Michael Welker </w:t>
      </w:r>
      <w:r w:rsidR="00EF620A" w:rsidRPr="003D182D">
        <w:rPr>
          <w:rFonts w:ascii="Arial" w:hAnsi="Arial" w:cs="Arial"/>
          <w:sz w:val="22"/>
          <w:szCs w:val="22"/>
          <w:lang w:val="en-US"/>
        </w:rPr>
        <w:t>and William Schweiker (e</w:t>
      </w:r>
      <w:r w:rsidR="0087606D" w:rsidRPr="003D182D">
        <w:rPr>
          <w:rFonts w:ascii="Arial" w:hAnsi="Arial" w:cs="Arial"/>
          <w:sz w:val="22"/>
          <w:szCs w:val="22"/>
          <w:lang w:val="en-US"/>
        </w:rPr>
        <w:t>d</w:t>
      </w:r>
      <w:r w:rsidR="00EF620A" w:rsidRPr="003D182D">
        <w:rPr>
          <w:rFonts w:ascii="Arial" w:hAnsi="Arial" w:cs="Arial"/>
          <w:sz w:val="22"/>
          <w:szCs w:val="22"/>
          <w:lang w:val="en-US"/>
        </w:rPr>
        <w:t>s</w:t>
      </w:r>
      <w:r w:rsidR="0087606D" w:rsidRPr="003D182D">
        <w:rPr>
          <w:rFonts w:ascii="Arial" w:hAnsi="Arial" w:cs="Arial"/>
          <w:sz w:val="22"/>
          <w:szCs w:val="22"/>
          <w:lang w:val="en-US"/>
        </w:rPr>
        <w:t>.),</w:t>
      </w:r>
      <w:r w:rsidR="00A8502A" w:rsidRPr="003D182D">
        <w:rPr>
          <w:rFonts w:ascii="Arial" w:hAnsi="Arial" w:cs="Arial"/>
          <w:sz w:val="22"/>
          <w:szCs w:val="22"/>
          <w:lang w:val="en-US"/>
        </w:rPr>
        <w:t xml:space="preserve"> Images of the Divine and Cultural Orientation</w:t>
      </w:r>
      <w:r w:rsidR="00EF620A" w:rsidRPr="003D182D">
        <w:rPr>
          <w:rFonts w:ascii="Arial" w:hAnsi="Arial" w:cs="Arial"/>
          <w:sz w:val="22"/>
          <w:szCs w:val="22"/>
          <w:lang w:val="en-US"/>
        </w:rPr>
        <w:t xml:space="preserve">s. </w:t>
      </w:r>
      <w:r w:rsidR="00EF620A" w:rsidRPr="003D182D">
        <w:rPr>
          <w:rFonts w:ascii="Arial" w:hAnsi="Arial" w:cs="Arial"/>
          <w:sz w:val="22"/>
          <w:szCs w:val="22"/>
        </w:rPr>
        <w:t xml:space="preserve">Jewish, Christian, and </w:t>
      </w:r>
      <w:r w:rsidR="00C11AC4" w:rsidRPr="003D182D">
        <w:rPr>
          <w:rFonts w:ascii="Arial" w:hAnsi="Arial" w:cs="Arial"/>
          <w:sz w:val="22"/>
          <w:szCs w:val="22"/>
        </w:rPr>
        <w:t>Islamic Voices, Leipzig 2015</w:t>
      </w:r>
      <w:r w:rsidR="00EF620A" w:rsidRPr="003D182D">
        <w:rPr>
          <w:rFonts w:ascii="Arial" w:hAnsi="Arial" w:cs="Arial"/>
          <w:sz w:val="22"/>
          <w:szCs w:val="22"/>
        </w:rPr>
        <w:t>, 103-114</w:t>
      </w:r>
      <w:r w:rsidR="00A8502A" w:rsidRPr="003D182D">
        <w:rPr>
          <w:rFonts w:ascii="Arial" w:hAnsi="Arial" w:cs="Arial"/>
          <w:sz w:val="22"/>
          <w:szCs w:val="22"/>
        </w:rPr>
        <w:t>.</w:t>
      </w:r>
    </w:p>
    <w:p w14:paraId="36685475" w14:textId="77777777" w:rsidR="00B7252B" w:rsidRPr="003D182D" w:rsidRDefault="00B7252B" w:rsidP="0087606D">
      <w:pPr>
        <w:pStyle w:val="FarbigeListe-Akzent11"/>
        <w:ind w:left="0"/>
        <w:outlineLvl w:val="0"/>
        <w:rPr>
          <w:rFonts w:ascii="Arial" w:hAnsi="Arial" w:cs="Arial"/>
          <w:sz w:val="22"/>
          <w:szCs w:val="22"/>
        </w:rPr>
      </w:pPr>
    </w:p>
    <w:p w14:paraId="5B7CDA0E" w14:textId="77777777" w:rsidR="00864364" w:rsidRPr="003D182D" w:rsidRDefault="00013FF1" w:rsidP="00864364">
      <w:pPr>
        <w:widowControl w:val="0"/>
        <w:autoSpaceDE w:val="0"/>
        <w:autoSpaceDN w:val="0"/>
        <w:adjustRightInd w:val="0"/>
        <w:rPr>
          <w:rFonts w:ascii="Arial" w:hAnsi="Arial" w:cs="Arial"/>
          <w:sz w:val="22"/>
          <w:szCs w:val="22"/>
        </w:rPr>
      </w:pPr>
      <w:r w:rsidRPr="003D182D">
        <w:rPr>
          <w:rFonts w:ascii="Arial" w:hAnsi="Arial" w:cs="Arial"/>
          <w:sz w:val="22"/>
          <w:szCs w:val="22"/>
        </w:rPr>
        <w:t>6</w:t>
      </w:r>
      <w:r w:rsidR="00236E45">
        <w:rPr>
          <w:rFonts w:ascii="Arial" w:hAnsi="Arial" w:cs="Arial"/>
          <w:sz w:val="22"/>
          <w:szCs w:val="22"/>
        </w:rPr>
        <w:t>1</w:t>
      </w:r>
      <w:r w:rsidRPr="003D182D">
        <w:rPr>
          <w:rFonts w:ascii="Arial" w:hAnsi="Arial" w:cs="Arial"/>
          <w:sz w:val="22"/>
          <w:szCs w:val="22"/>
        </w:rPr>
        <w:t>. “Structural Lag” u</w:t>
      </w:r>
      <w:r w:rsidR="00B7252B" w:rsidRPr="003D182D">
        <w:rPr>
          <w:rFonts w:ascii="Arial" w:hAnsi="Arial" w:cs="Arial"/>
          <w:sz w:val="22"/>
          <w:szCs w:val="22"/>
        </w:rPr>
        <w:t xml:space="preserve">nd Möglichkeitsräume des Alterns am Beispiel zentraler Transitionen. Erste Befunde eines neuartigen Disziplinentrialogs zwischen Diakoniewissenschaft, Psychologie und Theologie, zus. mit S. Wiloth, J. Siebert, A. Bachmann, H.-W. Wahl, J. Eurich, in: Zeitschrift für Gerontologie und Geriatrie, </w:t>
      </w:r>
      <w:r w:rsidR="00864364" w:rsidRPr="003D182D">
        <w:rPr>
          <w:rFonts w:ascii="Arial" w:hAnsi="Arial" w:cs="Arial"/>
          <w:sz w:val="22"/>
          <w:szCs w:val="22"/>
        </w:rPr>
        <w:t>48/8 (</w:t>
      </w:r>
      <w:r w:rsidR="00B7252B" w:rsidRPr="003D182D">
        <w:rPr>
          <w:rFonts w:ascii="Arial" w:hAnsi="Arial" w:cs="Arial"/>
          <w:sz w:val="22"/>
          <w:szCs w:val="22"/>
        </w:rPr>
        <w:t>2015</w:t>
      </w:r>
      <w:r w:rsidR="00864364" w:rsidRPr="003D182D">
        <w:rPr>
          <w:rFonts w:ascii="Arial" w:hAnsi="Arial" w:cs="Arial"/>
          <w:sz w:val="22"/>
          <w:szCs w:val="22"/>
        </w:rPr>
        <w:t>), 677-690</w:t>
      </w:r>
      <w:r w:rsidR="00B7252B" w:rsidRPr="003D182D">
        <w:rPr>
          <w:rFonts w:ascii="Arial" w:hAnsi="Arial" w:cs="Arial"/>
          <w:sz w:val="22"/>
          <w:szCs w:val="22"/>
        </w:rPr>
        <w:t>.</w:t>
      </w:r>
      <w:r w:rsidR="00864364" w:rsidRPr="003D182D">
        <w:rPr>
          <w:rFonts w:ascii="Arial" w:hAnsi="Arial" w:cs="Arial"/>
          <w:sz w:val="22"/>
          <w:szCs w:val="22"/>
        </w:rPr>
        <w:t xml:space="preserve"> </w:t>
      </w:r>
    </w:p>
    <w:p w14:paraId="5FC624D9" w14:textId="77777777" w:rsidR="00893B03" w:rsidRPr="003D182D" w:rsidRDefault="00893B03" w:rsidP="0087606D">
      <w:pPr>
        <w:pStyle w:val="FarbigeListe-Akzent11"/>
        <w:ind w:left="0"/>
        <w:outlineLvl w:val="0"/>
        <w:rPr>
          <w:rFonts w:ascii="Arial" w:hAnsi="Arial" w:cs="Arial"/>
          <w:sz w:val="22"/>
          <w:szCs w:val="22"/>
        </w:rPr>
      </w:pPr>
    </w:p>
    <w:p w14:paraId="4F8089E6" w14:textId="77777777" w:rsidR="00893B03" w:rsidRPr="003D182D" w:rsidRDefault="00B7252B" w:rsidP="0087606D">
      <w:pPr>
        <w:pStyle w:val="FarbigeListe-Akzent11"/>
        <w:ind w:left="0"/>
        <w:outlineLvl w:val="0"/>
        <w:rPr>
          <w:rFonts w:ascii="Arial" w:hAnsi="Arial" w:cs="Arial"/>
          <w:sz w:val="22"/>
          <w:szCs w:val="22"/>
          <w:lang w:val="en-US"/>
        </w:rPr>
      </w:pPr>
      <w:r w:rsidRPr="003D182D">
        <w:rPr>
          <w:rFonts w:ascii="Arial" w:hAnsi="Arial" w:cs="Arial"/>
          <w:sz w:val="22"/>
          <w:szCs w:val="22"/>
          <w:lang w:val="en-US"/>
        </w:rPr>
        <w:t>6</w:t>
      </w:r>
      <w:r w:rsidR="00236E45">
        <w:rPr>
          <w:rFonts w:ascii="Arial" w:hAnsi="Arial" w:cs="Arial"/>
          <w:sz w:val="22"/>
          <w:szCs w:val="22"/>
          <w:lang w:val="en-US"/>
        </w:rPr>
        <w:t>2</w:t>
      </w:r>
      <w:r w:rsidR="00893B03" w:rsidRPr="003D182D">
        <w:rPr>
          <w:rFonts w:ascii="Arial" w:hAnsi="Arial" w:cs="Arial"/>
          <w:sz w:val="22"/>
          <w:szCs w:val="22"/>
          <w:lang w:val="en-US"/>
        </w:rPr>
        <w:t>. Catholicity – Exclusive or Inclusive? In: Dagmar Heller/Péter Szentpétery (Eds.), Catholicity under Pressure: The Ambiguous Relationship between Diversity and Unity. Proceedings of the 18</w:t>
      </w:r>
      <w:r w:rsidR="00893B03" w:rsidRPr="003D182D">
        <w:rPr>
          <w:rFonts w:ascii="Arial" w:hAnsi="Arial" w:cs="Arial"/>
          <w:sz w:val="22"/>
          <w:szCs w:val="22"/>
          <w:vertAlign w:val="superscript"/>
          <w:lang w:val="en-US"/>
        </w:rPr>
        <w:t>th</w:t>
      </w:r>
      <w:r w:rsidR="00893B03" w:rsidRPr="003D182D">
        <w:rPr>
          <w:rFonts w:ascii="Arial" w:hAnsi="Arial" w:cs="Arial"/>
          <w:sz w:val="22"/>
          <w:szCs w:val="22"/>
          <w:lang w:val="en-US"/>
        </w:rPr>
        <w:t xml:space="preserve"> Academic Consultation of the Societas oecumenica, Beihefte zur Ökumenischen Rundschau 105, Leipzig 2016, 239-250.</w:t>
      </w:r>
    </w:p>
    <w:p w14:paraId="11371A12" w14:textId="77777777" w:rsidR="0087606D" w:rsidRPr="003D182D" w:rsidRDefault="0087606D" w:rsidP="0087606D">
      <w:pPr>
        <w:pStyle w:val="FarbigeListe-Akzent11"/>
        <w:ind w:left="0"/>
        <w:outlineLvl w:val="0"/>
        <w:rPr>
          <w:rFonts w:ascii="Arial" w:hAnsi="Arial" w:cs="Arial"/>
          <w:sz w:val="22"/>
          <w:szCs w:val="22"/>
          <w:lang w:val="en-US"/>
        </w:rPr>
      </w:pPr>
    </w:p>
    <w:p w14:paraId="09EFCC08" w14:textId="77777777" w:rsidR="00E62996" w:rsidRPr="003D182D" w:rsidRDefault="00B7252B" w:rsidP="00A8502A">
      <w:pPr>
        <w:widowControl w:val="0"/>
        <w:outlineLvl w:val="0"/>
        <w:rPr>
          <w:rFonts w:ascii="Arial" w:hAnsi="Arial" w:cs="Arial"/>
          <w:snapToGrid w:val="0"/>
          <w:sz w:val="22"/>
          <w:szCs w:val="22"/>
        </w:rPr>
      </w:pPr>
      <w:r w:rsidRPr="003D182D">
        <w:rPr>
          <w:rFonts w:ascii="Arial" w:hAnsi="Arial" w:cs="Arial"/>
          <w:snapToGrid w:val="0"/>
          <w:sz w:val="22"/>
          <w:szCs w:val="22"/>
        </w:rPr>
        <w:t>6</w:t>
      </w:r>
      <w:r w:rsidR="00236E45">
        <w:rPr>
          <w:rFonts w:ascii="Arial" w:hAnsi="Arial" w:cs="Arial"/>
          <w:snapToGrid w:val="0"/>
          <w:sz w:val="22"/>
          <w:szCs w:val="22"/>
        </w:rPr>
        <w:t>3</w:t>
      </w:r>
      <w:r w:rsidR="00A8502A" w:rsidRPr="003D182D">
        <w:rPr>
          <w:rFonts w:ascii="Arial" w:hAnsi="Arial" w:cs="Arial"/>
          <w:snapToGrid w:val="0"/>
          <w:sz w:val="22"/>
          <w:szCs w:val="22"/>
        </w:rPr>
        <w:t xml:space="preserve">. </w:t>
      </w:r>
      <w:r w:rsidR="00E62996" w:rsidRPr="003D182D">
        <w:rPr>
          <w:rFonts w:ascii="Arial" w:hAnsi="Arial" w:cs="Arial"/>
          <w:snapToGrid w:val="0"/>
          <w:sz w:val="22"/>
          <w:szCs w:val="22"/>
        </w:rPr>
        <w:t>„Tu es Petrus“? Überlegungen zum Petrusdienst aus evangelischer Sicht, in: Heike Omerzu/Eckart David Schmidt, Paulus und Petrus. Geschichte – Theologie – Rezeption. Festschrift für Friedrich Wilhelm Horn zu seinem 60. Geburtstag, Arbeiten zur Bibel und ihrer Geschichte 48, Leipzig 2016, 321-339.</w:t>
      </w:r>
    </w:p>
    <w:p w14:paraId="4F72F7D1" w14:textId="77777777" w:rsidR="00E62996" w:rsidRPr="003D182D" w:rsidRDefault="00E62996" w:rsidP="00A8502A">
      <w:pPr>
        <w:widowControl w:val="0"/>
        <w:outlineLvl w:val="0"/>
        <w:rPr>
          <w:rFonts w:ascii="Arial" w:hAnsi="Arial" w:cs="Arial"/>
          <w:snapToGrid w:val="0"/>
          <w:sz w:val="22"/>
          <w:szCs w:val="22"/>
        </w:rPr>
      </w:pPr>
    </w:p>
    <w:p w14:paraId="0899ED83" w14:textId="77777777" w:rsidR="00E62996" w:rsidRPr="003D182D" w:rsidRDefault="00B7252B" w:rsidP="00A8502A">
      <w:pPr>
        <w:widowControl w:val="0"/>
        <w:outlineLvl w:val="0"/>
        <w:rPr>
          <w:rFonts w:ascii="Arial" w:hAnsi="Arial" w:cs="Arial"/>
          <w:snapToGrid w:val="0"/>
          <w:sz w:val="22"/>
          <w:szCs w:val="22"/>
          <w:lang w:val="en-US"/>
        </w:rPr>
      </w:pPr>
      <w:r w:rsidRPr="00236E45">
        <w:rPr>
          <w:rFonts w:ascii="Arial" w:hAnsi="Arial" w:cs="Arial"/>
          <w:snapToGrid w:val="0"/>
          <w:sz w:val="22"/>
          <w:szCs w:val="22"/>
        </w:rPr>
        <w:t>6</w:t>
      </w:r>
      <w:r w:rsidR="00236E45" w:rsidRPr="00236E45">
        <w:rPr>
          <w:rFonts w:ascii="Arial" w:hAnsi="Arial" w:cs="Arial"/>
          <w:snapToGrid w:val="0"/>
          <w:sz w:val="22"/>
          <w:szCs w:val="22"/>
        </w:rPr>
        <w:t>4</w:t>
      </w:r>
      <w:r w:rsidR="00E62996" w:rsidRPr="00236E45">
        <w:rPr>
          <w:rFonts w:ascii="Arial" w:hAnsi="Arial" w:cs="Arial"/>
          <w:snapToGrid w:val="0"/>
          <w:sz w:val="22"/>
          <w:szCs w:val="22"/>
        </w:rPr>
        <w:t xml:space="preserve">. The 500th Reformation Anniversary in Germany. </w:t>
      </w:r>
      <w:r w:rsidR="00E62996" w:rsidRPr="003D182D">
        <w:rPr>
          <w:rFonts w:ascii="Arial" w:hAnsi="Arial" w:cs="Arial"/>
          <w:snapToGrid w:val="0"/>
          <w:sz w:val="22"/>
          <w:szCs w:val="22"/>
          <w:lang w:val="en-US"/>
        </w:rPr>
        <w:t xml:space="preserve">Theological and Ecumenical Impulses for a </w:t>
      </w:r>
      <w:r w:rsidR="006C437C" w:rsidRPr="003D182D">
        <w:rPr>
          <w:rFonts w:ascii="Arial" w:hAnsi="Arial" w:cs="Arial"/>
          <w:snapToGrid w:val="0"/>
          <w:sz w:val="22"/>
          <w:szCs w:val="22"/>
          <w:lang w:val="en-US"/>
        </w:rPr>
        <w:t>Cultural Event, in: Richard Char</w:t>
      </w:r>
      <w:r w:rsidR="00E62996" w:rsidRPr="003D182D">
        <w:rPr>
          <w:rFonts w:ascii="Arial" w:hAnsi="Arial" w:cs="Arial"/>
          <w:snapToGrid w:val="0"/>
          <w:sz w:val="22"/>
          <w:szCs w:val="22"/>
          <w:lang w:val="en-US"/>
        </w:rPr>
        <w:t>tres, Christoph Ernst, Leslie Nathaniel, Friederike Nüssel (Eds.), Reformation</w:t>
      </w:r>
      <w:r w:rsidR="00013FF1" w:rsidRPr="003D182D">
        <w:rPr>
          <w:rFonts w:ascii="Arial" w:hAnsi="Arial" w:cs="Arial"/>
          <w:snapToGrid w:val="0"/>
          <w:sz w:val="22"/>
          <w:szCs w:val="22"/>
          <w:lang w:val="en-US"/>
        </w:rPr>
        <w:t xml:space="preserve"> Then and Now. Contributions to t</w:t>
      </w:r>
      <w:r w:rsidR="00E62996" w:rsidRPr="003D182D">
        <w:rPr>
          <w:rFonts w:ascii="Arial" w:hAnsi="Arial" w:cs="Arial"/>
          <w:snapToGrid w:val="0"/>
          <w:sz w:val="22"/>
          <w:szCs w:val="22"/>
          <w:lang w:val="en-US"/>
        </w:rPr>
        <w:t>he Ninth Theological Conference within the Framework of the Meissen Theological Process of the Church of England and the Evangelical Church in Germany, Leipzig 2016, 32-42.</w:t>
      </w:r>
    </w:p>
    <w:p w14:paraId="1439733D" w14:textId="77777777" w:rsidR="00E7023C" w:rsidRPr="003D182D" w:rsidRDefault="00E7023C" w:rsidP="00E7023C">
      <w:pPr>
        <w:widowControl w:val="0"/>
        <w:outlineLvl w:val="0"/>
        <w:rPr>
          <w:rFonts w:ascii="Arial" w:hAnsi="Arial" w:cs="Arial"/>
          <w:sz w:val="22"/>
          <w:szCs w:val="22"/>
          <w:lang w:val="en-US"/>
        </w:rPr>
      </w:pPr>
    </w:p>
    <w:p w14:paraId="7B06AAEC" w14:textId="77777777" w:rsidR="00E7023C" w:rsidRPr="003D182D" w:rsidRDefault="00E7023C" w:rsidP="00E7023C">
      <w:pPr>
        <w:widowControl w:val="0"/>
        <w:outlineLvl w:val="0"/>
        <w:rPr>
          <w:rFonts w:ascii="Arial" w:hAnsi="Arial" w:cs="Arial"/>
          <w:sz w:val="22"/>
          <w:szCs w:val="22"/>
        </w:rPr>
      </w:pPr>
      <w:r w:rsidRPr="003D182D">
        <w:rPr>
          <w:rFonts w:ascii="Arial" w:hAnsi="Arial" w:cs="Arial"/>
          <w:sz w:val="22"/>
          <w:szCs w:val="22"/>
        </w:rPr>
        <w:t>6</w:t>
      </w:r>
      <w:r w:rsidR="00F620C7">
        <w:rPr>
          <w:rFonts w:ascii="Arial" w:hAnsi="Arial" w:cs="Arial"/>
          <w:sz w:val="22"/>
          <w:szCs w:val="22"/>
        </w:rPr>
        <w:t>5</w:t>
      </w:r>
      <w:r w:rsidRPr="003D182D">
        <w:rPr>
          <w:rFonts w:ascii="Arial" w:hAnsi="Arial" w:cs="Arial"/>
          <w:sz w:val="22"/>
          <w:szCs w:val="22"/>
        </w:rPr>
        <w:t>. Wolfhart Pannenbergs Descartes-Rezeption, in: Gunther Wenz (Hg.), Vom wahrhaft Unendlichen. Metaphysik und Theologie bei Wolfhart Pannenberg, Pannenberg-Studien Bd. 2, Göttingen 2016,</w:t>
      </w:r>
      <w:r w:rsidR="00615473" w:rsidRPr="003D182D">
        <w:rPr>
          <w:rFonts w:ascii="Arial" w:hAnsi="Arial" w:cs="Arial"/>
          <w:sz w:val="22"/>
          <w:szCs w:val="22"/>
        </w:rPr>
        <w:t xml:space="preserve"> </w:t>
      </w:r>
      <w:r w:rsidRPr="003D182D">
        <w:rPr>
          <w:rFonts w:ascii="Arial" w:hAnsi="Arial" w:cs="Arial"/>
          <w:sz w:val="22"/>
          <w:szCs w:val="22"/>
        </w:rPr>
        <w:t>89-104.</w:t>
      </w:r>
    </w:p>
    <w:p w14:paraId="49D80FAD" w14:textId="77777777" w:rsidR="00E7023C" w:rsidRPr="003D182D" w:rsidRDefault="00E7023C" w:rsidP="00E7023C">
      <w:pPr>
        <w:widowControl w:val="0"/>
        <w:outlineLvl w:val="0"/>
        <w:rPr>
          <w:rFonts w:ascii="Arial" w:hAnsi="Arial" w:cs="Arial"/>
          <w:sz w:val="22"/>
          <w:szCs w:val="22"/>
        </w:rPr>
      </w:pPr>
    </w:p>
    <w:p w14:paraId="00DE4814" w14:textId="77777777" w:rsidR="00E7023C" w:rsidRDefault="00E7023C" w:rsidP="00E7023C">
      <w:pPr>
        <w:rPr>
          <w:rFonts w:ascii="Arial" w:hAnsi="Arial" w:cs="Arial"/>
          <w:sz w:val="22"/>
          <w:szCs w:val="22"/>
        </w:rPr>
      </w:pPr>
      <w:r w:rsidRPr="003D182D">
        <w:rPr>
          <w:rFonts w:ascii="Arial" w:hAnsi="Arial" w:cs="Arial"/>
          <w:sz w:val="22"/>
          <w:szCs w:val="22"/>
        </w:rPr>
        <w:t>6</w:t>
      </w:r>
      <w:r w:rsidR="00F620C7">
        <w:rPr>
          <w:rFonts w:ascii="Arial" w:hAnsi="Arial" w:cs="Arial"/>
          <w:sz w:val="22"/>
          <w:szCs w:val="22"/>
        </w:rPr>
        <w:t>6</w:t>
      </w:r>
      <w:r w:rsidRPr="003D182D">
        <w:rPr>
          <w:rFonts w:ascii="Arial" w:hAnsi="Arial" w:cs="Arial"/>
          <w:sz w:val="22"/>
          <w:szCs w:val="22"/>
        </w:rPr>
        <w:t xml:space="preserve">. </w:t>
      </w:r>
      <w:r w:rsidR="00A6467A" w:rsidRPr="003D182D">
        <w:rPr>
          <w:rFonts w:ascii="Arial" w:hAnsi="Arial" w:cs="Arial"/>
          <w:sz w:val="22"/>
          <w:szCs w:val="22"/>
        </w:rPr>
        <w:t xml:space="preserve">Gottes erwähltes </w:t>
      </w:r>
      <w:r w:rsidRPr="003D182D">
        <w:rPr>
          <w:rFonts w:ascii="Arial" w:hAnsi="Arial" w:cs="Arial"/>
          <w:sz w:val="22"/>
          <w:szCs w:val="22"/>
        </w:rPr>
        <w:t>Werkzeug zur Reformation der Kirche. Zum Lutherbild in der lutherischen Orthodoxie, in: Mariano Delgado/Volker Leppin (Hgg.), Luther: Zankapfel der Konfessionen und „Vater im Glauben“. Historische, systematische und ökumenische Zugänge, Fribourg 2016, 109-123.</w:t>
      </w:r>
    </w:p>
    <w:p w14:paraId="6A7FCDC7" w14:textId="77777777" w:rsidR="00F620C7" w:rsidRPr="003D182D" w:rsidRDefault="00F620C7" w:rsidP="00E7023C">
      <w:pPr>
        <w:rPr>
          <w:rFonts w:ascii="Arial" w:hAnsi="Arial" w:cs="Arial"/>
          <w:sz w:val="22"/>
          <w:szCs w:val="22"/>
        </w:rPr>
      </w:pPr>
    </w:p>
    <w:p w14:paraId="44063312" w14:textId="77777777" w:rsidR="00F620C7" w:rsidRPr="00E159EF" w:rsidRDefault="00F620C7" w:rsidP="00F620C7">
      <w:pPr>
        <w:widowControl w:val="0"/>
        <w:outlineLvl w:val="0"/>
        <w:rPr>
          <w:rFonts w:ascii="Arial" w:hAnsi="Arial" w:cs="Arial"/>
          <w:snapToGrid w:val="0"/>
          <w:sz w:val="22"/>
          <w:szCs w:val="22"/>
        </w:rPr>
      </w:pPr>
      <w:r w:rsidRPr="00E159EF">
        <w:rPr>
          <w:rFonts w:ascii="Arial" w:hAnsi="Arial" w:cs="Arial"/>
          <w:snapToGrid w:val="0"/>
          <w:sz w:val="22"/>
          <w:szCs w:val="22"/>
        </w:rPr>
        <w:t xml:space="preserve">67. Douglas F. Ottati’s </w:t>
      </w:r>
      <w:r w:rsidRPr="00E159EF">
        <w:rPr>
          <w:rFonts w:ascii="Arial" w:hAnsi="Arial" w:cs="Arial"/>
          <w:i/>
          <w:snapToGrid w:val="0"/>
          <w:sz w:val="22"/>
          <w:szCs w:val="22"/>
        </w:rPr>
        <w:t>Theology for Liberal Protestants</w:t>
      </w:r>
      <w:r w:rsidRPr="00E159EF">
        <w:rPr>
          <w:rFonts w:ascii="Arial" w:hAnsi="Arial" w:cs="Arial"/>
          <w:snapToGrid w:val="0"/>
          <w:sz w:val="22"/>
          <w:szCs w:val="22"/>
        </w:rPr>
        <w:t xml:space="preserve">, in: International Journal of Systematic Theology 2017, 73-91 (http://onlinelibrary.wiley.com/doi/10.1111/ijst.12172/full). </w:t>
      </w:r>
    </w:p>
    <w:p w14:paraId="3CE20E6F" w14:textId="77777777" w:rsidR="00E62996" w:rsidRPr="00E159EF" w:rsidRDefault="00E62996" w:rsidP="00A8502A">
      <w:pPr>
        <w:widowControl w:val="0"/>
        <w:outlineLvl w:val="0"/>
        <w:rPr>
          <w:rFonts w:ascii="Arial" w:hAnsi="Arial" w:cs="Arial"/>
          <w:snapToGrid w:val="0"/>
          <w:sz w:val="22"/>
          <w:szCs w:val="22"/>
        </w:rPr>
      </w:pPr>
    </w:p>
    <w:p w14:paraId="47508A72" w14:textId="77777777" w:rsidR="00E62996" w:rsidRPr="003D182D" w:rsidRDefault="00E7023C" w:rsidP="00A8502A">
      <w:pPr>
        <w:widowControl w:val="0"/>
        <w:outlineLvl w:val="0"/>
        <w:rPr>
          <w:rFonts w:ascii="Arial" w:hAnsi="Arial" w:cs="Arial"/>
          <w:sz w:val="22"/>
          <w:szCs w:val="22"/>
        </w:rPr>
      </w:pPr>
      <w:r w:rsidRPr="003D182D">
        <w:rPr>
          <w:rFonts w:ascii="Arial" w:hAnsi="Arial" w:cs="Arial"/>
          <w:snapToGrid w:val="0"/>
          <w:sz w:val="22"/>
          <w:szCs w:val="22"/>
        </w:rPr>
        <w:t>6</w:t>
      </w:r>
      <w:r w:rsidR="00236E45">
        <w:rPr>
          <w:rFonts w:ascii="Arial" w:hAnsi="Arial" w:cs="Arial"/>
          <w:snapToGrid w:val="0"/>
          <w:sz w:val="22"/>
          <w:szCs w:val="22"/>
        </w:rPr>
        <w:t>8</w:t>
      </w:r>
      <w:r w:rsidR="00E62996" w:rsidRPr="003D182D">
        <w:rPr>
          <w:rFonts w:ascii="Arial" w:hAnsi="Arial" w:cs="Arial"/>
          <w:snapToGrid w:val="0"/>
          <w:sz w:val="22"/>
          <w:szCs w:val="22"/>
        </w:rPr>
        <w:t xml:space="preserve">. </w:t>
      </w:r>
      <w:r w:rsidR="00E62996" w:rsidRPr="003D182D">
        <w:rPr>
          <w:rFonts w:ascii="Arial" w:hAnsi="Arial" w:cs="Arial"/>
          <w:sz w:val="22"/>
          <w:szCs w:val="22"/>
        </w:rPr>
        <w:t>‚Sola gratia’ – in einer gnadenlosen Wettbewerbsgesellschaft?</w:t>
      </w:r>
      <w:r w:rsidR="0073115A" w:rsidRPr="003D182D">
        <w:rPr>
          <w:rFonts w:ascii="Arial" w:hAnsi="Arial" w:cs="Arial"/>
          <w:sz w:val="22"/>
          <w:szCs w:val="22"/>
        </w:rPr>
        <w:t xml:space="preserve">, in: Ulrich Heckel/Jürgen Kampmann/Volker Leppin/Christoph Schwöbel </w:t>
      </w:r>
      <w:r w:rsidR="00E62996" w:rsidRPr="003D182D">
        <w:rPr>
          <w:rFonts w:ascii="Arial" w:hAnsi="Arial" w:cs="Arial"/>
          <w:sz w:val="22"/>
          <w:szCs w:val="22"/>
        </w:rPr>
        <w:t>(H</w:t>
      </w:r>
      <w:r w:rsidR="0073115A" w:rsidRPr="003D182D">
        <w:rPr>
          <w:rFonts w:ascii="Arial" w:hAnsi="Arial" w:cs="Arial"/>
          <w:sz w:val="22"/>
          <w:szCs w:val="22"/>
        </w:rPr>
        <w:t>g</w:t>
      </w:r>
      <w:r w:rsidR="00E62996" w:rsidRPr="003D182D">
        <w:rPr>
          <w:rFonts w:ascii="Arial" w:hAnsi="Arial" w:cs="Arial"/>
          <w:sz w:val="22"/>
          <w:szCs w:val="22"/>
        </w:rPr>
        <w:t>g.), Luther heute. Ausstrahlungen der Wittenberger Reformation</w:t>
      </w:r>
      <w:r w:rsidR="0073115A" w:rsidRPr="003D182D">
        <w:rPr>
          <w:rFonts w:ascii="Arial" w:hAnsi="Arial" w:cs="Arial"/>
          <w:sz w:val="22"/>
          <w:szCs w:val="22"/>
        </w:rPr>
        <w:t xml:space="preserve">, Tübingen 2017, 49-67. </w:t>
      </w:r>
    </w:p>
    <w:p w14:paraId="77DC143F" w14:textId="77777777" w:rsidR="00E62996" w:rsidRPr="003D182D" w:rsidRDefault="00E62996" w:rsidP="00A8502A">
      <w:pPr>
        <w:widowControl w:val="0"/>
        <w:outlineLvl w:val="0"/>
        <w:rPr>
          <w:rFonts w:ascii="Arial" w:hAnsi="Arial" w:cs="Arial"/>
          <w:sz w:val="22"/>
          <w:szCs w:val="22"/>
        </w:rPr>
      </w:pPr>
    </w:p>
    <w:p w14:paraId="5101B71D" w14:textId="77777777" w:rsidR="00E62996" w:rsidRPr="003D182D" w:rsidRDefault="00E7023C" w:rsidP="00A8502A">
      <w:pPr>
        <w:widowControl w:val="0"/>
        <w:outlineLvl w:val="0"/>
        <w:rPr>
          <w:rFonts w:ascii="Arial" w:hAnsi="Arial" w:cs="Arial"/>
          <w:sz w:val="22"/>
          <w:szCs w:val="22"/>
        </w:rPr>
      </w:pPr>
      <w:r w:rsidRPr="003D182D">
        <w:rPr>
          <w:rFonts w:ascii="Arial" w:hAnsi="Arial" w:cs="Arial"/>
          <w:sz w:val="22"/>
          <w:szCs w:val="22"/>
        </w:rPr>
        <w:t>6</w:t>
      </w:r>
      <w:r w:rsidR="00236E45">
        <w:rPr>
          <w:rFonts w:ascii="Arial" w:hAnsi="Arial" w:cs="Arial"/>
          <w:sz w:val="22"/>
          <w:szCs w:val="22"/>
        </w:rPr>
        <w:t>9</w:t>
      </w:r>
      <w:r w:rsidR="00E62996" w:rsidRPr="003D182D">
        <w:rPr>
          <w:rFonts w:ascii="Arial" w:hAnsi="Arial" w:cs="Arial"/>
          <w:sz w:val="22"/>
          <w:szCs w:val="22"/>
        </w:rPr>
        <w:t xml:space="preserve">. </w:t>
      </w:r>
      <w:r w:rsidR="004C0092" w:rsidRPr="003D182D">
        <w:rPr>
          <w:rFonts w:ascii="Arial" w:hAnsi="Arial" w:cs="Arial"/>
          <w:sz w:val="22"/>
          <w:szCs w:val="22"/>
        </w:rPr>
        <w:t>Prophet oder Werkzeug Gottes? Zum Lutherbild in der frühen lutherischen Orthodoxie, in: Andreas Holzem/Volker Leppin (Hgg.) unter Mitwirkung von Claus Arnold und Norbert Haa</w:t>
      </w:r>
      <w:r w:rsidR="006B4A82" w:rsidRPr="003D182D">
        <w:rPr>
          <w:rFonts w:ascii="Arial" w:hAnsi="Arial" w:cs="Arial"/>
          <w:sz w:val="22"/>
          <w:szCs w:val="22"/>
        </w:rPr>
        <w:t xml:space="preserve">g, </w:t>
      </w:r>
      <w:r w:rsidR="004C0092" w:rsidRPr="003D182D">
        <w:rPr>
          <w:rFonts w:ascii="Arial" w:hAnsi="Arial" w:cs="Arial"/>
          <w:sz w:val="22"/>
          <w:szCs w:val="22"/>
        </w:rPr>
        <w:t>Martin Luther: Monument, Ketzer, Mensch. Lutherbilder, Lutherprojektionen und ein ökumenischer Luther, Freiburg/Basel/Wien 2017, 11-36</w:t>
      </w:r>
      <w:r w:rsidR="00663142" w:rsidRPr="003D182D">
        <w:rPr>
          <w:rFonts w:ascii="Arial" w:hAnsi="Arial" w:cs="Arial"/>
          <w:sz w:val="22"/>
          <w:szCs w:val="22"/>
        </w:rPr>
        <w:t>.</w:t>
      </w:r>
    </w:p>
    <w:p w14:paraId="49DAA1AF" w14:textId="77777777" w:rsidR="006B4A82" w:rsidRPr="003D182D" w:rsidRDefault="006B4A82" w:rsidP="006B4A82">
      <w:pPr>
        <w:widowControl w:val="0"/>
        <w:autoSpaceDE w:val="0"/>
        <w:autoSpaceDN w:val="0"/>
        <w:adjustRightInd w:val="0"/>
        <w:rPr>
          <w:rFonts w:ascii="Arial" w:hAnsi="Arial" w:cs="Arial"/>
          <w:snapToGrid w:val="0"/>
          <w:sz w:val="22"/>
          <w:szCs w:val="22"/>
        </w:rPr>
      </w:pPr>
    </w:p>
    <w:p w14:paraId="6379A1B8" w14:textId="77777777" w:rsidR="006B4A82" w:rsidRPr="003D182D" w:rsidRDefault="00236E45" w:rsidP="006B4A82">
      <w:pPr>
        <w:widowControl w:val="0"/>
        <w:autoSpaceDE w:val="0"/>
        <w:autoSpaceDN w:val="0"/>
        <w:adjustRightInd w:val="0"/>
        <w:rPr>
          <w:rFonts w:ascii="Arial" w:hAnsi="Arial" w:cs="Arial"/>
          <w:sz w:val="22"/>
          <w:szCs w:val="22"/>
        </w:rPr>
      </w:pPr>
      <w:r>
        <w:rPr>
          <w:rFonts w:ascii="Arial" w:hAnsi="Arial" w:cs="Arial"/>
          <w:snapToGrid w:val="0"/>
          <w:sz w:val="22"/>
          <w:szCs w:val="22"/>
        </w:rPr>
        <w:t>70</w:t>
      </w:r>
      <w:r w:rsidR="006B4A82" w:rsidRPr="003D182D">
        <w:rPr>
          <w:rFonts w:ascii="Arial" w:hAnsi="Arial" w:cs="Arial"/>
          <w:snapToGrid w:val="0"/>
          <w:sz w:val="22"/>
          <w:szCs w:val="22"/>
        </w:rPr>
        <w:t xml:space="preserve">. </w:t>
      </w:r>
      <w:r w:rsidR="006B4A82" w:rsidRPr="003D182D">
        <w:rPr>
          <w:rFonts w:ascii="Arial" w:hAnsi="Arial" w:cs="Arial"/>
          <w:sz w:val="22"/>
          <w:szCs w:val="22"/>
        </w:rPr>
        <w:t>„… wo du mir Gott hinsetzest, da mustu mir die menschheit mit hin setzen“. Zum christologischen Profil lutherischer Theologie und seiner ekklesiologischen Aktualität, in: Hans-Peter Grosshans, Hermann J. Selderhuis, Alexander Dölecke und Matthias Schleiff (Hg.), Schuld und Vergebung. Festschrift für Michael Beintker, Tübingen 2017, 289-308.</w:t>
      </w:r>
    </w:p>
    <w:p w14:paraId="4C3E064E" w14:textId="77777777" w:rsidR="00533568" w:rsidRPr="003D182D" w:rsidRDefault="00533568" w:rsidP="006B4A82">
      <w:pPr>
        <w:widowControl w:val="0"/>
        <w:autoSpaceDE w:val="0"/>
        <w:autoSpaceDN w:val="0"/>
        <w:adjustRightInd w:val="0"/>
        <w:rPr>
          <w:rFonts w:ascii="Arial" w:hAnsi="Arial" w:cs="Arial"/>
          <w:sz w:val="22"/>
          <w:szCs w:val="22"/>
        </w:rPr>
      </w:pPr>
    </w:p>
    <w:p w14:paraId="0284BED9" w14:textId="77777777" w:rsidR="00E62996" w:rsidRPr="003D182D" w:rsidRDefault="00533568" w:rsidP="00533568">
      <w:pPr>
        <w:spacing w:line="233" w:lineRule="atLeast"/>
        <w:rPr>
          <w:rFonts w:ascii="Arial" w:hAnsi="Arial" w:cs="Arial"/>
          <w:sz w:val="22"/>
          <w:szCs w:val="22"/>
        </w:rPr>
      </w:pPr>
      <w:r w:rsidRPr="003D182D">
        <w:rPr>
          <w:rFonts w:ascii="Arial" w:hAnsi="Arial" w:cs="Arial"/>
          <w:sz w:val="22"/>
          <w:szCs w:val="22"/>
        </w:rPr>
        <w:t>7</w:t>
      </w:r>
      <w:r w:rsidR="00236E45">
        <w:rPr>
          <w:rFonts w:ascii="Arial" w:hAnsi="Arial" w:cs="Arial"/>
          <w:sz w:val="22"/>
          <w:szCs w:val="22"/>
        </w:rPr>
        <w:t>1</w:t>
      </w:r>
      <w:r w:rsidRPr="003D182D">
        <w:rPr>
          <w:rFonts w:ascii="Arial" w:hAnsi="Arial" w:cs="Arial"/>
          <w:sz w:val="22"/>
          <w:szCs w:val="22"/>
        </w:rPr>
        <w:t>. Was heißt „semper reformanda“ heute? Ökumenische Überlegungen zu Kirche und Amt im Zeichen des Reformationsjubiläums, Jahresheft der Theologischen Fakultät der Universität Heidelberg (11.2015/2016)</w:t>
      </w:r>
      <w:r w:rsidR="00E90FE7" w:rsidRPr="003D182D">
        <w:rPr>
          <w:rFonts w:ascii="Arial" w:hAnsi="Arial" w:cs="Arial"/>
          <w:sz w:val="22"/>
          <w:szCs w:val="22"/>
        </w:rPr>
        <w:t>, Heidelberg 2017,</w:t>
      </w:r>
      <w:r w:rsidRPr="003D182D">
        <w:rPr>
          <w:rFonts w:ascii="Arial" w:hAnsi="Arial" w:cs="Arial"/>
          <w:sz w:val="22"/>
          <w:szCs w:val="22"/>
        </w:rPr>
        <w:t xml:space="preserve"> 31-43.</w:t>
      </w:r>
    </w:p>
    <w:p w14:paraId="399A3C83" w14:textId="77777777" w:rsidR="00AB254C" w:rsidRPr="003D182D" w:rsidRDefault="00AB254C" w:rsidP="00533568">
      <w:pPr>
        <w:spacing w:line="233" w:lineRule="atLeast"/>
        <w:rPr>
          <w:rFonts w:ascii="Arial" w:hAnsi="Arial" w:cs="Arial"/>
          <w:sz w:val="22"/>
          <w:szCs w:val="22"/>
        </w:rPr>
      </w:pPr>
    </w:p>
    <w:p w14:paraId="6D10317A" w14:textId="77777777" w:rsidR="00AB254C" w:rsidRPr="003D182D" w:rsidRDefault="00AB254C" w:rsidP="00533568">
      <w:pPr>
        <w:spacing w:line="233" w:lineRule="atLeast"/>
        <w:rPr>
          <w:rFonts w:ascii="Arial" w:hAnsi="Arial" w:cs="Arial"/>
          <w:sz w:val="22"/>
          <w:szCs w:val="22"/>
        </w:rPr>
      </w:pPr>
      <w:r w:rsidRPr="003D182D">
        <w:rPr>
          <w:rFonts w:ascii="Arial" w:hAnsi="Arial" w:cs="Arial"/>
          <w:sz w:val="22"/>
          <w:szCs w:val="22"/>
        </w:rPr>
        <w:t>7</w:t>
      </w:r>
      <w:r w:rsidR="00236E45">
        <w:rPr>
          <w:rFonts w:ascii="Arial" w:hAnsi="Arial" w:cs="Arial"/>
          <w:sz w:val="22"/>
          <w:szCs w:val="22"/>
        </w:rPr>
        <w:t>2</w:t>
      </w:r>
      <w:r w:rsidRPr="003D182D">
        <w:rPr>
          <w:rFonts w:ascii="Arial" w:hAnsi="Arial" w:cs="Arial"/>
          <w:sz w:val="22"/>
          <w:szCs w:val="22"/>
        </w:rPr>
        <w:t>. Kirche als Zeichen und Werkzeug des Reiches Gottes. Zu Genese und Profil der Ekklesiologie Wolfhart Pannenbergs, in: Gunther Wenz (Hg.), Kirche und Reich Gottes. Zur Ekklesiologie Wolfhart Pannenbergs, Pannenberg-Studien Bd. 3, Göttingen 2017, 49-66.</w:t>
      </w:r>
    </w:p>
    <w:p w14:paraId="2146F588" w14:textId="77777777" w:rsidR="00533568" w:rsidRPr="003D182D" w:rsidRDefault="00533568" w:rsidP="00533568">
      <w:pPr>
        <w:spacing w:line="233" w:lineRule="atLeast"/>
        <w:rPr>
          <w:rFonts w:ascii="Arial" w:hAnsi="Arial" w:cs="Arial"/>
          <w:sz w:val="22"/>
          <w:szCs w:val="22"/>
        </w:rPr>
      </w:pPr>
    </w:p>
    <w:p w14:paraId="3A461E93" w14:textId="77777777" w:rsidR="0097513E" w:rsidRDefault="0097513E" w:rsidP="0097513E">
      <w:pPr>
        <w:rPr>
          <w:rFonts w:ascii="Arial" w:hAnsi="Arial" w:cs="Arial"/>
          <w:sz w:val="22"/>
          <w:szCs w:val="22"/>
        </w:rPr>
      </w:pPr>
      <w:r w:rsidRPr="003D182D">
        <w:rPr>
          <w:rFonts w:ascii="Arial" w:hAnsi="Arial" w:cs="Arial"/>
          <w:sz w:val="22"/>
          <w:szCs w:val="22"/>
        </w:rPr>
        <w:t>7</w:t>
      </w:r>
      <w:r w:rsidR="00236E45">
        <w:rPr>
          <w:rFonts w:ascii="Arial" w:hAnsi="Arial" w:cs="Arial"/>
          <w:sz w:val="22"/>
          <w:szCs w:val="22"/>
        </w:rPr>
        <w:t>3</w:t>
      </w:r>
      <w:r w:rsidRPr="003D182D">
        <w:rPr>
          <w:rFonts w:ascii="Arial" w:hAnsi="Arial" w:cs="Arial"/>
          <w:sz w:val="22"/>
          <w:szCs w:val="22"/>
        </w:rPr>
        <w:t>. Art. Doctrine, in: Derek R. Nielson/Paul H</w:t>
      </w:r>
      <w:r w:rsidR="00E90FE7" w:rsidRPr="003D182D">
        <w:rPr>
          <w:rFonts w:ascii="Arial" w:hAnsi="Arial" w:cs="Arial"/>
          <w:sz w:val="22"/>
          <w:szCs w:val="22"/>
        </w:rPr>
        <w:t>i</w:t>
      </w:r>
      <w:r w:rsidRPr="003D182D">
        <w:rPr>
          <w:rFonts w:ascii="Arial" w:hAnsi="Arial" w:cs="Arial"/>
          <w:sz w:val="22"/>
          <w:szCs w:val="22"/>
        </w:rPr>
        <w:t>nlicki (Eds.), The Oxford Encyclopedia of Martin Luther, Vol. 1, Oxford University Press 2017, 354-366.</w:t>
      </w:r>
    </w:p>
    <w:p w14:paraId="2F0FC1C6" w14:textId="77777777" w:rsidR="00E86C50" w:rsidRDefault="00E86C50" w:rsidP="0097513E">
      <w:pPr>
        <w:rPr>
          <w:rFonts w:ascii="Arial" w:hAnsi="Arial" w:cs="Arial"/>
          <w:sz w:val="22"/>
          <w:szCs w:val="22"/>
        </w:rPr>
      </w:pPr>
    </w:p>
    <w:p w14:paraId="0A8990A4" w14:textId="77777777" w:rsidR="00E86C50" w:rsidRPr="003D182D" w:rsidRDefault="00E86C50" w:rsidP="0097513E">
      <w:pPr>
        <w:rPr>
          <w:rFonts w:ascii="Arial" w:hAnsi="Arial" w:cs="Arial"/>
          <w:sz w:val="22"/>
          <w:szCs w:val="22"/>
        </w:rPr>
      </w:pPr>
      <w:r>
        <w:rPr>
          <w:rFonts w:ascii="Arial" w:hAnsi="Arial" w:cs="Arial"/>
          <w:sz w:val="22"/>
          <w:szCs w:val="22"/>
        </w:rPr>
        <w:t>7</w:t>
      </w:r>
      <w:r w:rsidR="00A1187A">
        <w:rPr>
          <w:rFonts w:ascii="Arial" w:hAnsi="Arial" w:cs="Arial"/>
          <w:sz w:val="22"/>
          <w:szCs w:val="22"/>
        </w:rPr>
        <w:t>4</w:t>
      </w:r>
      <w:r>
        <w:rPr>
          <w:rFonts w:ascii="Arial" w:hAnsi="Arial" w:cs="Arial"/>
          <w:sz w:val="22"/>
          <w:szCs w:val="22"/>
        </w:rPr>
        <w:t>. Ignatius von Loyola: Geistliche Übungen / Exercitia spiritualia (1544), Einleitung und Textauswahl, in: Volker Leppin/Dorothea Sattler (Hgg.), Ökumenisches Lesebuch der Reformation. Texte und Kommentare, Evangelische Verlagsanstalt: Leipzig</w:t>
      </w:r>
      <w:r w:rsidR="00A1187A">
        <w:rPr>
          <w:rFonts w:ascii="Arial" w:hAnsi="Arial" w:cs="Arial"/>
          <w:sz w:val="22"/>
          <w:szCs w:val="22"/>
        </w:rPr>
        <w:t>, Bonifatius: Paderborn 2017, 301-328.</w:t>
      </w:r>
    </w:p>
    <w:p w14:paraId="5A7E9089" w14:textId="77777777" w:rsidR="0097513E" w:rsidRPr="003D182D" w:rsidRDefault="0097513E" w:rsidP="0097513E">
      <w:pPr>
        <w:rPr>
          <w:rFonts w:ascii="Arial" w:hAnsi="Arial" w:cs="Arial"/>
          <w:sz w:val="22"/>
          <w:szCs w:val="22"/>
        </w:rPr>
      </w:pPr>
    </w:p>
    <w:p w14:paraId="447BB102" w14:textId="77777777" w:rsidR="00EB68B5" w:rsidRPr="003D182D" w:rsidRDefault="0097513E" w:rsidP="00AB2C3B">
      <w:pPr>
        <w:widowControl w:val="0"/>
        <w:autoSpaceDE w:val="0"/>
        <w:autoSpaceDN w:val="0"/>
        <w:adjustRightInd w:val="0"/>
        <w:rPr>
          <w:rFonts w:ascii="Arial" w:hAnsi="Arial" w:cs="Arial"/>
          <w:sz w:val="22"/>
          <w:szCs w:val="22"/>
        </w:rPr>
      </w:pPr>
      <w:r w:rsidRPr="003D182D">
        <w:rPr>
          <w:rFonts w:ascii="Arial" w:hAnsi="Arial" w:cs="Arial"/>
          <w:snapToGrid w:val="0"/>
          <w:sz w:val="22"/>
          <w:szCs w:val="22"/>
        </w:rPr>
        <w:t>7</w:t>
      </w:r>
      <w:r w:rsidR="00A1187A">
        <w:rPr>
          <w:rFonts w:ascii="Arial" w:hAnsi="Arial" w:cs="Arial"/>
          <w:snapToGrid w:val="0"/>
          <w:sz w:val="22"/>
          <w:szCs w:val="22"/>
        </w:rPr>
        <w:t>5</w:t>
      </w:r>
      <w:r w:rsidR="00663142" w:rsidRPr="003D182D">
        <w:rPr>
          <w:rFonts w:ascii="Arial" w:hAnsi="Arial" w:cs="Arial"/>
          <w:snapToGrid w:val="0"/>
          <w:sz w:val="22"/>
          <w:szCs w:val="22"/>
        </w:rPr>
        <w:t>.</w:t>
      </w:r>
      <w:r w:rsidR="004C0092" w:rsidRPr="003D182D">
        <w:rPr>
          <w:rFonts w:ascii="Arial" w:hAnsi="Arial" w:cs="Arial"/>
          <w:sz w:val="22"/>
          <w:szCs w:val="22"/>
        </w:rPr>
        <w:t xml:space="preserve"> </w:t>
      </w:r>
      <w:r w:rsidR="003F68F9" w:rsidRPr="003D182D">
        <w:rPr>
          <w:rFonts w:ascii="Arial" w:hAnsi="Arial" w:cs="Arial"/>
          <w:sz w:val="22"/>
          <w:szCs w:val="22"/>
        </w:rPr>
        <w:t>Apostolische Sukzession als Zeichen und Werkzeug für Ursprungstreue und diachronische Identität, in: Bernd Oberdorfer / Oliver Schuegraf (Hgg.), Reform im Katholizismus. Traditionstreue und Veränderung in der römisch-katholischen Theologie und Kirche, Beihefte zur Ökumenischen Rundschau 119, Leipzig 2018, 51-70</w:t>
      </w:r>
      <w:r w:rsidR="002171A2" w:rsidRPr="003D182D">
        <w:rPr>
          <w:rFonts w:ascii="Arial" w:hAnsi="Arial" w:cs="Arial"/>
          <w:sz w:val="22"/>
          <w:szCs w:val="22"/>
        </w:rPr>
        <w:t>.</w:t>
      </w:r>
    </w:p>
    <w:p w14:paraId="58428061" w14:textId="77777777" w:rsidR="00A52BAF" w:rsidRPr="003D182D" w:rsidRDefault="00A52BAF" w:rsidP="00893B03">
      <w:pPr>
        <w:pStyle w:val="FarbigeListe-Akzent11"/>
        <w:ind w:left="0"/>
        <w:outlineLvl w:val="0"/>
        <w:rPr>
          <w:rFonts w:ascii="Arial" w:hAnsi="Arial" w:cs="Arial"/>
          <w:snapToGrid w:val="0"/>
          <w:sz w:val="22"/>
          <w:szCs w:val="22"/>
        </w:rPr>
      </w:pPr>
    </w:p>
    <w:p w14:paraId="0A43DD3D" w14:textId="77777777" w:rsidR="00A52BAF" w:rsidRPr="003D182D" w:rsidRDefault="0097513E" w:rsidP="00A52BAF">
      <w:pPr>
        <w:rPr>
          <w:rFonts w:ascii="Arial" w:hAnsi="Arial" w:cs="Arial"/>
          <w:sz w:val="22"/>
          <w:szCs w:val="22"/>
        </w:rPr>
      </w:pPr>
      <w:r w:rsidRPr="003D182D">
        <w:rPr>
          <w:rFonts w:ascii="Arial" w:hAnsi="Arial" w:cs="Arial"/>
          <w:snapToGrid w:val="0"/>
          <w:sz w:val="22"/>
          <w:szCs w:val="22"/>
        </w:rPr>
        <w:t>7</w:t>
      </w:r>
      <w:r w:rsidR="00A1187A">
        <w:rPr>
          <w:rFonts w:ascii="Arial" w:hAnsi="Arial" w:cs="Arial"/>
          <w:snapToGrid w:val="0"/>
          <w:sz w:val="22"/>
          <w:szCs w:val="22"/>
        </w:rPr>
        <w:t>6</w:t>
      </w:r>
      <w:r w:rsidR="00A52BAF" w:rsidRPr="003D182D">
        <w:rPr>
          <w:rFonts w:ascii="Arial" w:hAnsi="Arial" w:cs="Arial"/>
          <w:snapToGrid w:val="0"/>
          <w:sz w:val="22"/>
          <w:szCs w:val="22"/>
        </w:rPr>
        <w:t xml:space="preserve">. </w:t>
      </w:r>
      <w:r w:rsidR="00A52BAF" w:rsidRPr="003D182D">
        <w:rPr>
          <w:rFonts w:ascii="Arial" w:hAnsi="Arial" w:cs="Arial"/>
          <w:sz w:val="22"/>
          <w:szCs w:val="22"/>
        </w:rPr>
        <w:t xml:space="preserve">„Vom Konflikt zur Gemeinschaft“. </w:t>
      </w:r>
      <w:r w:rsidR="00A17291" w:rsidRPr="003D182D">
        <w:rPr>
          <w:rFonts w:ascii="Arial" w:hAnsi="Arial" w:cs="Arial"/>
          <w:sz w:val="22"/>
          <w:szCs w:val="22"/>
        </w:rPr>
        <w:t xml:space="preserve">Der lutherisch/katholische Dialog und die Versöhnung im Verständnis der Reformation, in: André Birmelé/Wolfgang Thönissen </w:t>
      </w:r>
      <w:r w:rsidR="00A52BAF" w:rsidRPr="003D182D">
        <w:rPr>
          <w:rFonts w:ascii="Arial" w:hAnsi="Arial" w:cs="Arial"/>
          <w:sz w:val="22"/>
          <w:szCs w:val="22"/>
        </w:rPr>
        <w:t>(Hg</w:t>
      </w:r>
      <w:r w:rsidR="00A17291" w:rsidRPr="003D182D">
        <w:rPr>
          <w:rFonts w:ascii="Arial" w:hAnsi="Arial" w:cs="Arial"/>
          <w:sz w:val="22"/>
          <w:szCs w:val="22"/>
        </w:rPr>
        <w:t>g</w:t>
      </w:r>
      <w:r w:rsidR="00A52BAF" w:rsidRPr="003D182D">
        <w:rPr>
          <w:rFonts w:ascii="Arial" w:hAnsi="Arial" w:cs="Arial"/>
          <w:sz w:val="22"/>
          <w:szCs w:val="22"/>
        </w:rPr>
        <w:t>.)</w:t>
      </w:r>
      <w:r w:rsidR="00A17291" w:rsidRPr="003D182D">
        <w:rPr>
          <w:rFonts w:ascii="Arial" w:hAnsi="Arial" w:cs="Arial"/>
          <w:sz w:val="22"/>
          <w:szCs w:val="22"/>
        </w:rPr>
        <w:t xml:space="preserve">, Auf dem Weg zur Gemeinschaft. 50 Jahre evangelisch-lutherischer/römisch-katholischer Dialog. </w:t>
      </w:r>
      <w:r w:rsidR="00A52BAF" w:rsidRPr="003D182D">
        <w:rPr>
          <w:rFonts w:ascii="Arial" w:hAnsi="Arial" w:cs="Arial"/>
          <w:sz w:val="22"/>
          <w:szCs w:val="22"/>
        </w:rPr>
        <w:t xml:space="preserve">Theodor Dieter </w:t>
      </w:r>
      <w:r w:rsidR="00A17291" w:rsidRPr="003D182D">
        <w:rPr>
          <w:rFonts w:ascii="Arial" w:hAnsi="Arial" w:cs="Arial"/>
          <w:sz w:val="22"/>
          <w:szCs w:val="22"/>
        </w:rPr>
        <w:t xml:space="preserve">zum 65. Geburtstag, Paderborn/Leipzig 2018, 193-208. </w:t>
      </w:r>
    </w:p>
    <w:p w14:paraId="688B1206" w14:textId="77777777" w:rsidR="004A7636" w:rsidRPr="003D182D" w:rsidRDefault="004A7636" w:rsidP="00A52BAF">
      <w:pPr>
        <w:rPr>
          <w:rFonts w:ascii="Arial" w:hAnsi="Arial" w:cs="Arial"/>
          <w:sz w:val="22"/>
          <w:szCs w:val="22"/>
        </w:rPr>
      </w:pPr>
    </w:p>
    <w:p w14:paraId="3A3F581B" w14:textId="77777777" w:rsidR="00316401" w:rsidRPr="003D182D" w:rsidRDefault="004A7636" w:rsidP="00316401">
      <w:pPr>
        <w:rPr>
          <w:rFonts w:ascii="Arial" w:hAnsi="Arial" w:cs="Arial"/>
          <w:sz w:val="22"/>
          <w:szCs w:val="22"/>
        </w:rPr>
      </w:pPr>
      <w:r w:rsidRPr="003D182D">
        <w:rPr>
          <w:rFonts w:ascii="Arial" w:hAnsi="Arial" w:cs="Arial"/>
          <w:sz w:val="22"/>
          <w:szCs w:val="22"/>
        </w:rPr>
        <w:t>7</w:t>
      </w:r>
      <w:r w:rsidR="00A1187A">
        <w:rPr>
          <w:rFonts w:ascii="Arial" w:hAnsi="Arial" w:cs="Arial"/>
          <w:sz w:val="22"/>
          <w:szCs w:val="22"/>
        </w:rPr>
        <w:t>7</w:t>
      </w:r>
      <w:r w:rsidRPr="003D182D">
        <w:rPr>
          <w:rFonts w:ascii="Arial" w:hAnsi="Arial" w:cs="Arial"/>
          <w:sz w:val="22"/>
          <w:szCs w:val="22"/>
        </w:rPr>
        <w:t>. Was heißt „als Geschichte“? Zur christologischen Fundierung des offenbarungstheologischen Programms, in: Gunther Wenz (Hg.), Offenbarung als Geschichte. Implikationen und Konsequenzen eines theologischen Programms, Pannenberg-Studien Bd. 4, Göttingen 2018, 71-91.</w:t>
      </w:r>
    </w:p>
    <w:p w14:paraId="2B23DB2D" w14:textId="77777777" w:rsidR="0097513E" w:rsidRPr="003D182D" w:rsidRDefault="0097513E" w:rsidP="0097513E">
      <w:pPr>
        <w:rPr>
          <w:rFonts w:ascii="Arial" w:hAnsi="Arial" w:cs="Arial"/>
          <w:sz w:val="22"/>
          <w:szCs w:val="22"/>
        </w:rPr>
      </w:pPr>
    </w:p>
    <w:p w14:paraId="199C1F3F" w14:textId="77777777" w:rsidR="009B05AF" w:rsidRPr="003D182D" w:rsidRDefault="009B05AF" w:rsidP="009B05AF">
      <w:pPr>
        <w:pStyle w:val="FarbigeListe-Akzent11"/>
        <w:ind w:left="0"/>
        <w:outlineLvl w:val="0"/>
        <w:rPr>
          <w:rFonts w:ascii="Arial" w:hAnsi="Arial" w:cs="Arial"/>
          <w:snapToGrid w:val="0"/>
          <w:sz w:val="22"/>
          <w:szCs w:val="22"/>
        </w:rPr>
      </w:pPr>
      <w:r w:rsidRPr="003D182D">
        <w:rPr>
          <w:rFonts w:ascii="Arial" w:hAnsi="Arial" w:cs="Arial"/>
          <w:snapToGrid w:val="0"/>
          <w:sz w:val="22"/>
          <w:szCs w:val="22"/>
        </w:rPr>
        <w:t>7</w:t>
      </w:r>
      <w:r w:rsidR="00A1187A">
        <w:rPr>
          <w:rFonts w:ascii="Arial" w:hAnsi="Arial" w:cs="Arial"/>
          <w:snapToGrid w:val="0"/>
          <w:sz w:val="22"/>
          <w:szCs w:val="22"/>
        </w:rPr>
        <w:t>8</w:t>
      </w:r>
      <w:r w:rsidRPr="003D182D">
        <w:rPr>
          <w:rFonts w:ascii="Arial" w:hAnsi="Arial" w:cs="Arial"/>
          <w:snapToGrid w:val="0"/>
          <w:sz w:val="22"/>
          <w:szCs w:val="22"/>
        </w:rPr>
        <w:t>. Einheit oder Gemeinschaft? Ökumenische Zielvorstellungen – Protestantische Perspektive, in: Bernd Stubenrauch, Athanasios Vletsis, Friederike Nüssel, Michael Huber (Hgg.), 500 Jahre Reformation. Wo steht die Ökumene?, Münster 201</w:t>
      </w:r>
      <w:r w:rsidR="00E90FE7" w:rsidRPr="003D182D">
        <w:rPr>
          <w:rFonts w:ascii="Arial" w:hAnsi="Arial" w:cs="Arial"/>
          <w:snapToGrid w:val="0"/>
          <w:sz w:val="22"/>
          <w:szCs w:val="22"/>
        </w:rPr>
        <w:t>8</w:t>
      </w:r>
      <w:r w:rsidRPr="003D182D">
        <w:rPr>
          <w:rFonts w:ascii="Arial" w:hAnsi="Arial" w:cs="Arial"/>
          <w:snapToGrid w:val="0"/>
          <w:sz w:val="22"/>
          <w:szCs w:val="22"/>
        </w:rPr>
        <w:t xml:space="preserve">, 344-355. </w:t>
      </w:r>
    </w:p>
    <w:p w14:paraId="15677BD2" w14:textId="77777777" w:rsidR="009B05AF" w:rsidRPr="003D182D" w:rsidRDefault="009B05AF" w:rsidP="009B05AF">
      <w:pPr>
        <w:pStyle w:val="FarbigeListe-Akzent11"/>
        <w:ind w:left="0"/>
        <w:outlineLvl w:val="0"/>
        <w:rPr>
          <w:rFonts w:ascii="Arial" w:hAnsi="Arial" w:cs="Arial"/>
          <w:snapToGrid w:val="0"/>
          <w:sz w:val="22"/>
          <w:szCs w:val="22"/>
        </w:rPr>
      </w:pPr>
    </w:p>
    <w:p w14:paraId="3E05E927" w14:textId="77777777" w:rsidR="00316401" w:rsidRPr="00E159EF" w:rsidRDefault="004A7636" w:rsidP="00AB2C3B">
      <w:pPr>
        <w:widowControl w:val="0"/>
        <w:outlineLvl w:val="0"/>
        <w:rPr>
          <w:rFonts w:ascii="Arial" w:hAnsi="Arial" w:cs="Arial"/>
          <w:snapToGrid w:val="0"/>
          <w:sz w:val="22"/>
          <w:szCs w:val="22"/>
          <w:lang w:val="en-US"/>
        </w:rPr>
      </w:pPr>
      <w:r w:rsidRPr="003D182D">
        <w:rPr>
          <w:rFonts w:ascii="Arial" w:hAnsi="Arial" w:cs="Arial"/>
          <w:snapToGrid w:val="0"/>
          <w:sz w:val="22"/>
          <w:szCs w:val="22"/>
        </w:rPr>
        <w:t>7</w:t>
      </w:r>
      <w:r w:rsidR="00A1187A">
        <w:rPr>
          <w:rFonts w:ascii="Arial" w:hAnsi="Arial" w:cs="Arial"/>
          <w:snapToGrid w:val="0"/>
          <w:sz w:val="22"/>
          <w:szCs w:val="22"/>
        </w:rPr>
        <w:t>9</w:t>
      </w:r>
      <w:r w:rsidR="00AB2C3B" w:rsidRPr="003D182D">
        <w:rPr>
          <w:rFonts w:ascii="Arial" w:hAnsi="Arial" w:cs="Arial"/>
          <w:snapToGrid w:val="0"/>
          <w:sz w:val="22"/>
          <w:szCs w:val="22"/>
        </w:rPr>
        <w:t xml:space="preserve">. </w:t>
      </w:r>
      <w:r w:rsidR="00316401" w:rsidRPr="003D182D">
        <w:rPr>
          <w:rFonts w:ascii="Arial" w:hAnsi="Arial" w:cs="Arial"/>
          <w:snapToGrid w:val="0"/>
          <w:sz w:val="22"/>
          <w:szCs w:val="22"/>
        </w:rPr>
        <w:t xml:space="preserve">Amt und Ordination bei Martin Luther und in der lutherischen Dogmatik, in: Felix Körner SJ/Wolfgang Thönissen (Hgg.), Vermitteltes Heil. </w:t>
      </w:r>
      <w:r w:rsidR="00316401" w:rsidRPr="00E159EF">
        <w:rPr>
          <w:rFonts w:ascii="Arial" w:hAnsi="Arial" w:cs="Arial"/>
          <w:snapToGrid w:val="0"/>
          <w:sz w:val="22"/>
          <w:szCs w:val="22"/>
          <w:lang w:val="en-US"/>
        </w:rPr>
        <w:t>Luther und die Sakramente, Leipzig 2018, 143-161.</w:t>
      </w:r>
    </w:p>
    <w:p w14:paraId="03CE4A0C" w14:textId="77777777" w:rsidR="00831128" w:rsidRPr="00E159EF" w:rsidRDefault="00831128">
      <w:pPr>
        <w:widowControl w:val="0"/>
        <w:outlineLvl w:val="0"/>
        <w:rPr>
          <w:rFonts w:ascii="Arial" w:hAnsi="Arial" w:cs="Arial"/>
          <w:snapToGrid w:val="0"/>
          <w:sz w:val="22"/>
          <w:szCs w:val="22"/>
          <w:lang w:val="en-US"/>
        </w:rPr>
      </w:pPr>
    </w:p>
    <w:p w14:paraId="1BFB6FC6" w14:textId="77777777" w:rsidR="00533568" w:rsidRPr="00E159EF" w:rsidRDefault="00A1187A" w:rsidP="00533568">
      <w:pPr>
        <w:widowControl w:val="0"/>
        <w:outlineLvl w:val="0"/>
        <w:rPr>
          <w:rFonts w:ascii="Arial" w:hAnsi="Arial" w:cs="Arial"/>
          <w:snapToGrid w:val="0"/>
          <w:sz w:val="22"/>
          <w:szCs w:val="22"/>
          <w:lang w:val="en-US"/>
        </w:rPr>
      </w:pPr>
      <w:r w:rsidRPr="00E159EF">
        <w:rPr>
          <w:rFonts w:ascii="Arial" w:hAnsi="Arial" w:cs="Arial"/>
          <w:snapToGrid w:val="0"/>
          <w:sz w:val="22"/>
          <w:szCs w:val="22"/>
          <w:lang w:val="en-US"/>
        </w:rPr>
        <w:t>80</w:t>
      </w:r>
      <w:r w:rsidR="00533568" w:rsidRPr="00E159EF">
        <w:rPr>
          <w:rFonts w:ascii="Arial" w:hAnsi="Arial" w:cs="Arial"/>
          <w:snapToGrid w:val="0"/>
          <w:sz w:val="22"/>
          <w:szCs w:val="22"/>
          <w:lang w:val="en-US"/>
        </w:rPr>
        <w:t>. Wolfhart Pannenberg’s Ecclesiology, in: Paul Avis (Ed.), Oxford Handbook of Ecclesiology</w:t>
      </w:r>
      <w:r w:rsidR="00170441" w:rsidRPr="00E159EF">
        <w:rPr>
          <w:rFonts w:ascii="Arial" w:hAnsi="Arial" w:cs="Arial"/>
          <w:snapToGrid w:val="0"/>
          <w:sz w:val="22"/>
          <w:szCs w:val="22"/>
          <w:lang w:val="en-US"/>
        </w:rPr>
        <w:t>, Oxford University Press 2018</w:t>
      </w:r>
      <w:r w:rsidR="00D25478" w:rsidRPr="00E159EF">
        <w:rPr>
          <w:rFonts w:ascii="Arial" w:hAnsi="Arial" w:cs="Arial"/>
          <w:snapToGrid w:val="0"/>
          <w:sz w:val="22"/>
          <w:szCs w:val="22"/>
          <w:lang w:val="en-US"/>
        </w:rPr>
        <w:t>, 487-504</w:t>
      </w:r>
      <w:r w:rsidR="00533568" w:rsidRPr="00E159EF">
        <w:rPr>
          <w:rFonts w:ascii="Arial" w:hAnsi="Arial" w:cs="Arial"/>
          <w:snapToGrid w:val="0"/>
          <w:sz w:val="22"/>
          <w:szCs w:val="22"/>
          <w:lang w:val="en-US"/>
        </w:rPr>
        <w:t>.</w:t>
      </w:r>
    </w:p>
    <w:p w14:paraId="17FBC85D" w14:textId="77777777" w:rsidR="00170441" w:rsidRPr="00E159EF" w:rsidRDefault="00170441" w:rsidP="00316401">
      <w:pPr>
        <w:widowControl w:val="0"/>
        <w:outlineLvl w:val="0"/>
        <w:rPr>
          <w:rFonts w:ascii="Arial" w:hAnsi="Arial" w:cs="Arial"/>
          <w:snapToGrid w:val="0"/>
          <w:sz w:val="22"/>
          <w:szCs w:val="22"/>
          <w:lang w:val="en-US"/>
        </w:rPr>
      </w:pPr>
    </w:p>
    <w:p w14:paraId="31424B90" w14:textId="77777777" w:rsidR="00316401" w:rsidRDefault="00236E45" w:rsidP="00316401">
      <w:pPr>
        <w:widowControl w:val="0"/>
        <w:outlineLvl w:val="0"/>
        <w:rPr>
          <w:rFonts w:ascii="Arial" w:hAnsi="Arial" w:cs="Arial"/>
          <w:sz w:val="22"/>
          <w:szCs w:val="22"/>
          <w:lang w:val="en-US"/>
        </w:rPr>
      </w:pPr>
      <w:r>
        <w:rPr>
          <w:rFonts w:ascii="Arial" w:hAnsi="Arial" w:cs="Arial"/>
          <w:sz w:val="22"/>
          <w:szCs w:val="22"/>
          <w:lang w:val="en-US"/>
        </w:rPr>
        <w:t>8</w:t>
      </w:r>
      <w:r w:rsidR="00A1187A">
        <w:rPr>
          <w:rFonts w:ascii="Arial" w:hAnsi="Arial" w:cs="Arial"/>
          <w:sz w:val="22"/>
          <w:szCs w:val="22"/>
          <w:lang w:val="en-US"/>
        </w:rPr>
        <w:t>1</w:t>
      </w:r>
      <w:r w:rsidR="002022F9" w:rsidRPr="003D182D">
        <w:rPr>
          <w:rFonts w:ascii="Arial" w:hAnsi="Arial" w:cs="Arial"/>
          <w:sz w:val="22"/>
          <w:szCs w:val="22"/>
          <w:lang w:val="en-US"/>
        </w:rPr>
        <w:t>. The Value of the Bible: Martin Kähler’s Theology of Scripture and its Ecumenical Impact, in: Jan Stievermann/Randa</w:t>
      </w:r>
      <w:r w:rsidR="00100839" w:rsidRPr="003D182D">
        <w:rPr>
          <w:rFonts w:ascii="Arial" w:hAnsi="Arial" w:cs="Arial"/>
          <w:sz w:val="22"/>
          <w:szCs w:val="22"/>
          <w:lang w:val="en-US"/>
        </w:rPr>
        <w:t>l</w:t>
      </w:r>
      <w:r w:rsidR="002022F9" w:rsidRPr="003D182D">
        <w:rPr>
          <w:rFonts w:ascii="Arial" w:hAnsi="Arial" w:cs="Arial"/>
          <w:sz w:val="22"/>
          <w:szCs w:val="22"/>
          <w:lang w:val="en-US"/>
        </w:rPr>
        <w:t xml:space="preserve">l </w:t>
      </w:r>
      <w:r w:rsidR="00100839" w:rsidRPr="003D182D">
        <w:rPr>
          <w:rFonts w:ascii="Arial" w:hAnsi="Arial" w:cs="Arial"/>
          <w:sz w:val="22"/>
          <w:szCs w:val="22"/>
          <w:lang w:val="en-US"/>
        </w:rPr>
        <w:t xml:space="preserve">C. </w:t>
      </w:r>
      <w:r w:rsidR="002022F9" w:rsidRPr="003D182D">
        <w:rPr>
          <w:rFonts w:ascii="Arial" w:hAnsi="Arial" w:cs="Arial"/>
          <w:sz w:val="22"/>
          <w:szCs w:val="22"/>
          <w:lang w:val="en-US"/>
        </w:rPr>
        <w:t>Zachman (Eds.), Multiple Reformations</w:t>
      </w:r>
      <w:r w:rsidR="00100839" w:rsidRPr="003D182D">
        <w:rPr>
          <w:rFonts w:ascii="Arial" w:hAnsi="Arial" w:cs="Arial"/>
          <w:sz w:val="22"/>
          <w:szCs w:val="22"/>
          <w:lang w:val="en-US"/>
        </w:rPr>
        <w:t>? The Many Faces and Legacies of the Reformation</w:t>
      </w:r>
      <w:r w:rsidR="002022F9" w:rsidRPr="003D182D">
        <w:rPr>
          <w:rFonts w:ascii="Arial" w:hAnsi="Arial" w:cs="Arial"/>
          <w:sz w:val="22"/>
          <w:szCs w:val="22"/>
          <w:lang w:val="en-US"/>
        </w:rPr>
        <w:t xml:space="preserve">, </w:t>
      </w:r>
      <w:r w:rsidR="00D30DD1" w:rsidRPr="003D182D">
        <w:rPr>
          <w:rFonts w:ascii="Arial" w:hAnsi="Arial" w:cs="Arial"/>
          <w:sz w:val="22"/>
          <w:szCs w:val="22"/>
          <w:lang w:val="en-US"/>
        </w:rPr>
        <w:t>Tübingen</w:t>
      </w:r>
      <w:r w:rsidR="002022F9" w:rsidRPr="003D182D">
        <w:rPr>
          <w:rFonts w:ascii="Arial" w:hAnsi="Arial" w:cs="Arial"/>
          <w:sz w:val="22"/>
          <w:szCs w:val="22"/>
          <w:lang w:val="en-US"/>
        </w:rPr>
        <w:t xml:space="preserve"> 2018</w:t>
      </w:r>
      <w:r w:rsidR="00100839" w:rsidRPr="003D182D">
        <w:rPr>
          <w:rFonts w:ascii="Arial" w:hAnsi="Arial" w:cs="Arial"/>
          <w:sz w:val="22"/>
          <w:szCs w:val="22"/>
          <w:lang w:val="en-US"/>
        </w:rPr>
        <w:t>, 359-374</w:t>
      </w:r>
      <w:r w:rsidR="00316401" w:rsidRPr="003D182D">
        <w:rPr>
          <w:rFonts w:ascii="Arial" w:hAnsi="Arial" w:cs="Arial"/>
          <w:sz w:val="22"/>
          <w:szCs w:val="22"/>
          <w:lang w:val="en-US"/>
        </w:rPr>
        <w:t>.</w:t>
      </w:r>
    </w:p>
    <w:p w14:paraId="57599A7E" w14:textId="77777777" w:rsidR="00F620C7" w:rsidRDefault="00F620C7" w:rsidP="00316401">
      <w:pPr>
        <w:widowControl w:val="0"/>
        <w:outlineLvl w:val="0"/>
        <w:rPr>
          <w:rFonts w:ascii="Arial" w:hAnsi="Arial" w:cs="Arial"/>
          <w:sz w:val="22"/>
          <w:szCs w:val="22"/>
          <w:lang w:val="en-US"/>
        </w:rPr>
      </w:pPr>
    </w:p>
    <w:p w14:paraId="2388C30B" w14:textId="77777777" w:rsidR="00F620C7" w:rsidRPr="00F620C7" w:rsidRDefault="00F620C7" w:rsidP="00316401">
      <w:pPr>
        <w:widowControl w:val="0"/>
        <w:outlineLvl w:val="0"/>
        <w:rPr>
          <w:rFonts w:ascii="Arial" w:hAnsi="Arial" w:cs="Arial"/>
          <w:sz w:val="22"/>
          <w:szCs w:val="22"/>
        </w:rPr>
      </w:pPr>
      <w:r w:rsidRPr="00E159EF">
        <w:rPr>
          <w:rFonts w:ascii="Arial" w:hAnsi="Arial" w:cs="Arial"/>
          <w:sz w:val="22"/>
          <w:szCs w:val="22"/>
          <w:lang w:val="en-US"/>
        </w:rPr>
        <w:t xml:space="preserve">82. Narrative Codierung von Werten, in: Th. </w:t>
      </w:r>
      <w:r>
        <w:rPr>
          <w:rFonts w:ascii="Arial" w:hAnsi="Arial" w:cs="Arial"/>
          <w:sz w:val="22"/>
          <w:szCs w:val="22"/>
        </w:rPr>
        <w:t xml:space="preserve">Rausch und B. Schneidmüller (Hgg.), </w:t>
      </w:r>
      <w:r w:rsidRPr="00F620C7">
        <w:rPr>
          <w:rFonts w:ascii="Arial" w:hAnsi="Arial" w:cs="Arial"/>
          <w:sz w:val="22"/>
          <w:szCs w:val="22"/>
        </w:rPr>
        <w:t xml:space="preserve">Bericht des Marsiliuskollegs </w:t>
      </w:r>
      <w:r>
        <w:rPr>
          <w:rFonts w:ascii="Arial" w:hAnsi="Arial" w:cs="Arial"/>
          <w:sz w:val="22"/>
          <w:szCs w:val="22"/>
        </w:rPr>
        <w:t xml:space="preserve">2017/2018, Heidelberg 2018, </w:t>
      </w:r>
      <w:r w:rsidRPr="00F620C7">
        <w:rPr>
          <w:rFonts w:ascii="Arial" w:hAnsi="Arial" w:cs="Arial"/>
          <w:sz w:val="22"/>
          <w:szCs w:val="22"/>
        </w:rPr>
        <w:t>140-147.</w:t>
      </w:r>
    </w:p>
    <w:p w14:paraId="50AF4CB8" w14:textId="77777777" w:rsidR="006D5498" w:rsidRPr="00F620C7" w:rsidRDefault="006D5498" w:rsidP="00316401">
      <w:pPr>
        <w:widowControl w:val="0"/>
        <w:outlineLvl w:val="0"/>
        <w:rPr>
          <w:rFonts w:ascii="Arial" w:hAnsi="Arial" w:cs="Arial"/>
          <w:sz w:val="22"/>
          <w:szCs w:val="22"/>
        </w:rPr>
      </w:pPr>
    </w:p>
    <w:p w14:paraId="701F12DF" w14:textId="77777777" w:rsidR="006D5498" w:rsidRPr="006D5498" w:rsidRDefault="006D5498" w:rsidP="006D5498">
      <w:pPr>
        <w:rPr>
          <w:rFonts w:ascii="Arial" w:hAnsi="Arial" w:cs="Arial"/>
          <w:sz w:val="22"/>
          <w:szCs w:val="22"/>
        </w:rPr>
      </w:pPr>
      <w:r w:rsidRPr="006D5498">
        <w:rPr>
          <w:rFonts w:ascii="Arial" w:hAnsi="Arial" w:cs="Arial"/>
          <w:sz w:val="22"/>
          <w:szCs w:val="22"/>
        </w:rPr>
        <w:t>8</w:t>
      </w:r>
      <w:r w:rsidR="00F620C7">
        <w:rPr>
          <w:rFonts w:ascii="Arial" w:hAnsi="Arial" w:cs="Arial"/>
          <w:sz w:val="22"/>
          <w:szCs w:val="22"/>
        </w:rPr>
        <w:t>3</w:t>
      </w:r>
      <w:r w:rsidRPr="006D5498">
        <w:rPr>
          <w:rFonts w:ascii="Arial" w:hAnsi="Arial" w:cs="Arial"/>
          <w:sz w:val="22"/>
          <w:szCs w:val="22"/>
        </w:rPr>
        <w:t>. Kosmologie, anthropisches Prinzip und Zeitverständnis in der christlichen Schöpfungslehre, in: Oecumenica 29 (2018), 34-48.</w:t>
      </w:r>
    </w:p>
    <w:p w14:paraId="7323E1A8" w14:textId="77777777" w:rsidR="00316401" w:rsidRPr="006D5498" w:rsidRDefault="00316401" w:rsidP="00316401">
      <w:pPr>
        <w:widowControl w:val="0"/>
        <w:outlineLvl w:val="0"/>
        <w:rPr>
          <w:rStyle w:val="NoneB"/>
          <w:rFonts w:ascii="Arial" w:hAnsi="Arial" w:cs="Arial"/>
          <w:sz w:val="22"/>
          <w:szCs w:val="22"/>
          <w:lang w:val="de-DE"/>
        </w:rPr>
      </w:pPr>
    </w:p>
    <w:p w14:paraId="4294D28E" w14:textId="77777777" w:rsidR="00316401" w:rsidRPr="003D182D" w:rsidRDefault="00316401" w:rsidP="00316401">
      <w:pPr>
        <w:widowControl w:val="0"/>
        <w:outlineLvl w:val="0"/>
        <w:rPr>
          <w:rStyle w:val="NoneB"/>
          <w:rFonts w:ascii="Arial" w:hAnsi="Arial" w:cs="Arial"/>
          <w:sz w:val="22"/>
          <w:szCs w:val="22"/>
          <w:lang w:val="de-DE"/>
        </w:rPr>
      </w:pPr>
      <w:r w:rsidRPr="003D182D">
        <w:rPr>
          <w:rStyle w:val="NoneB"/>
          <w:rFonts w:ascii="Arial" w:hAnsi="Arial" w:cs="Arial"/>
          <w:sz w:val="22"/>
          <w:szCs w:val="22"/>
          <w:lang w:val="de-DE"/>
        </w:rPr>
        <w:t>8</w:t>
      </w:r>
      <w:r w:rsidR="00F620C7">
        <w:rPr>
          <w:rStyle w:val="NoneB"/>
          <w:rFonts w:ascii="Arial" w:hAnsi="Arial" w:cs="Arial"/>
          <w:sz w:val="22"/>
          <w:szCs w:val="22"/>
          <w:lang w:val="de-DE"/>
        </w:rPr>
        <w:t>4</w:t>
      </w:r>
      <w:r w:rsidRPr="003D182D">
        <w:rPr>
          <w:rStyle w:val="NoneB"/>
          <w:rFonts w:ascii="Arial" w:hAnsi="Arial" w:cs="Arial"/>
          <w:sz w:val="22"/>
          <w:szCs w:val="22"/>
          <w:lang w:val="de-DE"/>
        </w:rPr>
        <w:t>. Martin Luthers Suche nach dem gnädigen Gott, in: Julia Knop (Hg.), Die Gottesfrage zwischen Umbruch und Abbruch. Theologie und Pastoral unter säkularen Bedingungen, Quaestiones Disputatae 297, Freiburg/Basel/Wien 2019, 94-108.</w:t>
      </w:r>
    </w:p>
    <w:p w14:paraId="625E7A69" w14:textId="77777777" w:rsidR="00100839" w:rsidRPr="003D182D" w:rsidRDefault="00100839" w:rsidP="00316401">
      <w:pPr>
        <w:widowControl w:val="0"/>
        <w:outlineLvl w:val="0"/>
        <w:rPr>
          <w:rStyle w:val="NoneB"/>
          <w:rFonts w:ascii="Arial" w:hAnsi="Arial" w:cs="Arial"/>
          <w:sz w:val="22"/>
          <w:szCs w:val="22"/>
          <w:lang w:val="de-DE"/>
        </w:rPr>
      </w:pPr>
    </w:p>
    <w:p w14:paraId="5D8AEC67" w14:textId="77777777" w:rsidR="006D5498" w:rsidRPr="003D182D" w:rsidRDefault="00100839" w:rsidP="006D5498">
      <w:pPr>
        <w:rPr>
          <w:rFonts w:ascii="Arial" w:hAnsi="Arial" w:cs="Arial"/>
          <w:sz w:val="22"/>
          <w:szCs w:val="22"/>
        </w:rPr>
      </w:pPr>
      <w:r w:rsidRPr="003D182D">
        <w:rPr>
          <w:rStyle w:val="NoneB"/>
          <w:rFonts w:ascii="Arial" w:hAnsi="Arial" w:cs="Arial"/>
          <w:sz w:val="22"/>
          <w:szCs w:val="22"/>
          <w:lang w:val="de-DE"/>
        </w:rPr>
        <w:t>8</w:t>
      </w:r>
      <w:r w:rsidR="00F620C7">
        <w:rPr>
          <w:rStyle w:val="NoneB"/>
          <w:rFonts w:ascii="Arial" w:hAnsi="Arial" w:cs="Arial"/>
          <w:sz w:val="22"/>
          <w:szCs w:val="22"/>
          <w:lang w:val="de-DE"/>
        </w:rPr>
        <w:t>5</w:t>
      </w:r>
      <w:r w:rsidRPr="003D182D">
        <w:rPr>
          <w:rStyle w:val="NoneB"/>
          <w:rFonts w:ascii="Arial" w:hAnsi="Arial" w:cs="Arial"/>
          <w:sz w:val="22"/>
          <w:szCs w:val="22"/>
          <w:lang w:val="de-DE"/>
        </w:rPr>
        <w:t xml:space="preserve">. </w:t>
      </w:r>
      <w:r w:rsidR="006E52AD" w:rsidRPr="003D182D">
        <w:rPr>
          <w:rStyle w:val="NoneB"/>
          <w:rFonts w:ascii="Arial" w:hAnsi="Arial" w:cs="Arial"/>
          <w:sz w:val="22"/>
          <w:szCs w:val="22"/>
          <w:lang w:val="de-DE"/>
        </w:rPr>
        <w:t xml:space="preserve">Hoffnung auf mehr. Die Orientierungshilfe zur Kommunionsteilnahme aus evangelischer Perspektive, in: Thomas Söding/Wolfgang Thönissen (Hgg.), Eucharistie – Kirche – Ökumene. </w:t>
      </w:r>
    </w:p>
    <w:p w14:paraId="359C1897" w14:textId="77777777" w:rsidR="00100839" w:rsidRPr="003D182D" w:rsidRDefault="006E52AD" w:rsidP="00316401">
      <w:pPr>
        <w:widowControl w:val="0"/>
        <w:outlineLvl w:val="0"/>
        <w:rPr>
          <w:rStyle w:val="NoneB"/>
          <w:rFonts w:ascii="Arial" w:hAnsi="Arial" w:cs="Arial"/>
          <w:sz w:val="22"/>
          <w:szCs w:val="22"/>
          <w:lang w:val="de-DE"/>
        </w:rPr>
      </w:pPr>
      <w:r w:rsidRPr="003D182D">
        <w:rPr>
          <w:rStyle w:val="NoneB"/>
          <w:rFonts w:ascii="Arial" w:hAnsi="Arial" w:cs="Arial"/>
          <w:sz w:val="22"/>
          <w:szCs w:val="22"/>
          <w:lang w:val="de-DE"/>
        </w:rPr>
        <w:t>Quaestiones Disputatae 298, Freiburg/Basel/Wien 2019, 211-223.</w:t>
      </w:r>
    </w:p>
    <w:p w14:paraId="40682548" w14:textId="77777777" w:rsidR="008A77AA" w:rsidRPr="003D182D" w:rsidRDefault="008A77AA" w:rsidP="0097513E">
      <w:pPr>
        <w:widowControl w:val="0"/>
        <w:outlineLvl w:val="0"/>
        <w:rPr>
          <w:rFonts w:ascii="Arial" w:hAnsi="Arial" w:cs="Arial"/>
          <w:snapToGrid w:val="0"/>
          <w:sz w:val="22"/>
          <w:szCs w:val="22"/>
        </w:rPr>
      </w:pPr>
    </w:p>
    <w:p w14:paraId="766B1F7B" w14:textId="77777777" w:rsidR="00170441" w:rsidRPr="003D182D" w:rsidRDefault="00170441" w:rsidP="003D182D">
      <w:pPr>
        <w:autoSpaceDE w:val="0"/>
        <w:autoSpaceDN w:val="0"/>
        <w:adjustRightInd w:val="0"/>
        <w:rPr>
          <w:rFonts w:ascii="Arial" w:hAnsi="Arial" w:cs="Arial"/>
          <w:sz w:val="22"/>
          <w:szCs w:val="22"/>
        </w:rPr>
      </w:pPr>
      <w:r w:rsidRPr="003D182D">
        <w:rPr>
          <w:rFonts w:ascii="Arial" w:hAnsi="Arial" w:cs="Arial"/>
          <w:snapToGrid w:val="0"/>
          <w:sz w:val="22"/>
          <w:szCs w:val="22"/>
        </w:rPr>
        <w:t>8</w:t>
      </w:r>
      <w:r w:rsidR="00F620C7">
        <w:rPr>
          <w:rFonts w:ascii="Arial" w:hAnsi="Arial" w:cs="Arial"/>
          <w:snapToGrid w:val="0"/>
          <w:sz w:val="22"/>
          <w:szCs w:val="22"/>
        </w:rPr>
        <w:t>6</w:t>
      </w:r>
      <w:r w:rsidRPr="003D182D">
        <w:rPr>
          <w:rFonts w:ascii="Arial" w:hAnsi="Arial" w:cs="Arial"/>
          <w:snapToGrid w:val="0"/>
          <w:sz w:val="22"/>
          <w:szCs w:val="22"/>
        </w:rPr>
        <w:t xml:space="preserve">. </w:t>
      </w:r>
      <w:r w:rsidRPr="003D182D">
        <w:rPr>
          <w:rFonts w:ascii="Arial" w:hAnsi="Arial" w:cs="Arial"/>
          <w:sz w:val="22"/>
          <w:szCs w:val="22"/>
        </w:rPr>
        <w:t>Ökumene der Werte. Der ökumenische und kirchenrechtliche Beitrag der</w:t>
      </w:r>
      <w:r w:rsidR="003D182D" w:rsidRPr="003D182D">
        <w:rPr>
          <w:rFonts w:ascii="Arial" w:hAnsi="Arial" w:cs="Arial"/>
          <w:sz w:val="22"/>
          <w:szCs w:val="22"/>
        </w:rPr>
        <w:t xml:space="preserve"> </w:t>
      </w:r>
      <w:r w:rsidRPr="003D182D">
        <w:rPr>
          <w:rFonts w:ascii="Arial" w:hAnsi="Arial" w:cs="Arial"/>
          <w:sz w:val="22"/>
          <w:szCs w:val="22"/>
        </w:rPr>
        <w:t xml:space="preserve">Kirchen zum Zusammenwachsen Europas, in: Michael Meyer-Blanck (Hg.), </w:t>
      </w:r>
      <w:r w:rsidR="00D25478" w:rsidRPr="003D182D">
        <w:rPr>
          <w:rFonts w:ascii="Arial" w:hAnsi="Arial" w:cs="Arial"/>
          <w:sz w:val="22"/>
          <w:szCs w:val="22"/>
        </w:rPr>
        <w:t xml:space="preserve">Christentum und Europa. </w:t>
      </w:r>
      <w:r w:rsidRPr="003D182D">
        <w:rPr>
          <w:rFonts w:ascii="Arial" w:hAnsi="Arial" w:cs="Arial"/>
          <w:sz w:val="22"/>
          <w:szCs w:val="22"/>
        </w:rPr>
        <w:t>XVI. Europäischer Kongress für Theologie</w:t>
      </w:r>
      <w:r w:rsidR="00D25478" w:rsidRPr="003D182D">
        <w:rPr>
          <w:rFonts w:ascii="Arial" w:hAnsi="Arial" w:cs="Arial"/>
          <w:sz w:val="22"/>
          <w:szCs w:val="22"/>
        </w:rPr>
        <w:t xml:space="preserve"> (10.-13. September 2017 in Wien), Leipzig 2019, 509-530</w:t>
      </w:r>
      <w:r w:rsidRPr="003D182D">
        <w:rPr>
          <w:rFonts w:ascii="Arial" w:hAnsi="Arial" w:cs="Arial"/>
          <w:sz w:val="22"/>
          <w:szCs w:val="22"/>
        </w:rPr>
        <w:t>.</w:t>
      </w:r>
    </w:p>
    <w:p w14:paraId="06A3BA35" w14:textId="77777777" w:rsidR="00FC1E3E" w:rsidRPr="003D182D" w:rsidRDefault="00FC1E3E" w:rsidP="00170441">
      <w:pPr>
        <w:widowControl w:val="0"/>
        <w:outlineLvl w:val="0"/>
        <w:rPr>
          <w:rFonts w:ascii="Arial" w:hAnsi="Arial" w:cs="Arial"/>
          <w:sz w:val="22"/>
          <w:szCs w:val="22"/>
        </w:rPr>
      </w:pPr>
    </w:p>
    <w:p w14:paraId="522B34EE" w14:textId="77777777" w:rsidR="00EE0FAB" w:rsidRPr="003D182D" w:rsidRDefault="00EE0FAB" w:rsidP="00EE0FAB">
      <w:pPr>
        <w:rPr>
          <w:rFonts w:ascii="Arial" w:hAnsi="Arial" w:cs="Arial"/>
          <w:color w:val="767676"/>
          <w:sz w:val="22"/>
          <w:szCs w:val="22"/>
          <w:lang w:val="en-US"/>
        </w:rPr>
      </w:pPr>
      <w:r w:rsidRPr="003D182D">
        <w:rPr>
          <w:rFonts w:ascii="Arial" w:hAnsi="Arial" w:cs="Arial"/>
          <w:sz w:val="22"/>
          <w:szCs w:val="22"/>
        </w:rPr>
        <w:t>8</w:t>
      </w:r>
      <w:r w:rsidR="00F620C7">
        <w:rPr>
          <w:rFonts w:ascii="Arial" w:hAnsi="Arial" w:cs="Arial"/>
          <w:sz w:val="22"/>
          <w:szCs w:val="22"/>
        </w:rPr>
        <w:t>7</w:t>
      </w:r>
      <w:r w:rsidRPr="003D182D">
        <w:rPr>
          <w:rFonts w:ascii="Arial" w:hAnsi="Arial" w:cs="Arial"/>
          <w:sz w:val="22"/>
          <w:szCs w:val="22"/>
        </w:rPr>
        <w:t xml:space="preserve">. Zusammen mit Hans-Peter Großhans: Editorial: Reformation in A Global Perspective, in: Dialog. </w:t>
      </w:r>
      <w:r w:rsidRPr="003D182D">
        <w:rPr>
          <w:rFonts w:ascii="Arial" w:hAnsi="Arial" w:cs="Arial"/>
          <w:sz w:val="22"/>
          <w:szCs w:val="22"/>
          <w:lang w:val="en-US"/>
        </w:rPr>
        <w:t>A Journal of Theology, Wiley Online Library. First published: 21 May 2019,</w:t>
      </w:r>
      <w:r w:rsidRPr="003D182D">
        <w:rPr>
          <w:rFonts w:ascii="Arial" w:hAnsi="Arial" w:cs="Arial"/>
          <w:color w:val="1C1D1E"/>
          <w:sz w:val="22"/>
          <w:szCs w:val="22"/>
          <w:lang w:val="en-US"/>
        </w:rPr>
        <w:t xml:space="preserve"> </w:t>
      </w:r>
      <w:hyperlink r:id="rId8" w:history="1">
        <w:r w:rsidRPr="003D182D">
          <w:rPr>
            <w:rStyle w:val="Hyperlink"/>
            <w:rFonts w:ascii="Arial" w:hAnsi="Arial" w:cs="Arial"/>
            <w:sz w:val="22"/>
            <w:szCs w:val="22"/>
            <w:lang w:val="en-US"/>
          </w:rPr>
          <w:t>https://doi.org/10.1111/dial.12476</w:t>
        </w:r>
      </w:hyperlink>
      <w:r w:rsidRPr="003D182D">
        <w:rPr>
          <w:rFonts w:ascii="Arial" w:hAnsi="Arial" w:cs="Arial"/>
          <w:color w:val="005274"/>
          <w:sz w:val="22"/>
          <w:szCs w:val="22"/>
          <w:u w:val="single"/>
          <w:lang w:val="en-US"/>
        </w:rPr>
        <w:t>.</w:t>
      </w:r>
    </w:p>
    <w:p w14:paraId="5E9A78B5" w14:textId="77777777" w:rsidR="00EE0FAB" w:rsidRPr="003D182D" w:rsidRDefault="00EE0FAB" w:rsidP="00FC1E3E">
      <w:pPr>
        <w:rPr>
          <w:rFonts w:ascii="Arial" w:hAnsi="Arial" w:cs="Arial"/>
          <w:sz w:val="22"/>
          <w:szCs w:val="22"/>
          <w:lang w:val="en-US"/>
        </w:rPr>
      </w:pPr>
    </w:p>
    <w:p w14:paraId="6715A752" w14:textId="77777777" w:rsidR="00EE0FAB" w:rsidRPr="003D182D" w:rsidRDefault="00EE0FAB" w:rsidP="00EE0FAB">
      <w:pPr>
        <w:rPr>
          <w:rFonts w:ascii="Arial" w:hAnsi="Arial" w:cs="Arial"/>
          <w:sz w:val="22"/>
          <w:szCs w:val="22"/>
          <w:lang w:val="en-US"/>
        </w:rPr>
      </w:pPr>
      <w:r w:rsidRPr="003D182D">
        <w:rPr>
          <w:rFonts w:ascii="Arial" w:hAnsi="Arial" w:cs="Arial"/>
          <w:sz w:val="22"/>
          <w:szCs w:val="22"/>
          <w:lang w:val="en-US"/>
        </w:rPr>
        <w:t>8</w:t>
      </w:r>
      <w:r w:rsidR="00F620C7">
        <w:rPr>
          <w:rFonts w:ascii="Arial" w:hAnsi="Arial" w:cs="Arial"/>
          <w:sz w:val="22"/>
          <w:szCs w:val="22"/>
          <w:lang w:val="en-US"/>
        </w:rPr>
        <w:t>8</w:t>
      </w:r>
      <w:r w:rsidRPr="003D182D">
        <w:rPr>
          <w:rFonts w:ascii="Arial" w:hAnsi="Arial" w:cs="Arial"/>
          <w:sz w:val="22"/>
          <w:szCs w:val="22"/>
          <w:lang w:val="en-US"/>
        </w:rPr>
        <w:t>. Zusammen mit Hans-Peter Großhans: The Meaning and Legacy of the Reformation in a Global Perspective, in: Dialog. A Journal of Theology, Wiley Online Library, First publishe</w:t>
      </w:r>
      <w:r w:rsidR="00B25760">
        <w:rPr>
          <w:rFonts w:ascii="Arial" w:hAnsi="Arial" w:cs="Arial"/>
          <w:sz w:val="22"/>
          <w:szCs w:val="22"/>
          <w:lang w:val="en-US"/>
        </w:rPr>
        <w:t>d</w:t>
      </w:r>
      <w:r w:rsidRPr="003D182D">
        <w:rPr>
          <w:rFonts w:ascii="Arial" w:hAnsi="Arial" w:cs="Arial"/>
          <w:sz w:val="22"/>
          <w:szCs w:val="22"/>
          <w:lang w:val="en-US"/>
        </w:rPr>
        <w:t xml:space="preserve">: </w:t>
      </w:r>
      <w:r w:rsidRPr="003D182D">
        <w:rPr>
          <w:rStyle w:val="epub-date"/>
          <w:rFonts w:ascii="Arial" w:hAnsi="Arial" w:cs="Arial"/>
          <w:sz w:val="22"/>
          <w:szCs w:val="22"/>
          <w:lang w:val="en-US"/>
        </w:rPr>
        <w:t>20 May 2019</w:t>
      </w:r>
      <w:r w:rsidRPr="003D182D">
        <w:rPr>
          <w:rFonts w:ascii="Arial" w:hAnsi="Arial" w:cs="Arial"/>
          <w:sz w:val="22"/>
          <w:szCs w:val="22"/>
          <w:lang w:val="en-US"/>
        </w:rPr>
        <w:t>,</w:t>
      </w:r>
      <w:r w:rsidRPr="003D182D">
        <w:rPr>
          <w:rFonts w:ascii="Arial" w:hAnsi="Arial" w:cs="Arial"/>
          <w:color w:val="767676"/>
          <w:sz w:val="22"/>
          <w:szCs w:val="22"/>
          <w:lang w:val="en-US"/>
        </w:rPr>
        <w:t xml:space="preserve"> </w:t>
      </w:r>
      <w:hyperlink r:id="rId9" w:history="1">
        <w:r w:rsidRPr="003D182D">
          <w:rPr>
            <w:rStyle w:val="Hyperlink"/>
            <w:rFonts w:ascii="Arial" w:hAnsi="Arial" w:cs="Arial"/>
            <w:sz w:val="22"/>
            <w:szCs w:val="22"/>
            <w:lang w:val="en-US"/>
          </w:rPr>
          <w:t>https://doi.org/10.1111/dial.12464</w:t>
        </w:r>
      </w:hyperlink>
      <w:r w:rsidRPr="003D182D">
        <w:rPr>
          <w:rFonts w:ascii="Arial" w:hAnsi="Arial" w:cs="Arial"/>
          <w:sz w:val="22"/>
          <w:szCs w:val="22"/>
          <w:lang w:val="en-US"/>
        </w:rPr>
        <w:t>.</w:t>
      </w:r>
    </w:p>
    <w:p w14:paraId="44C0E063" w14:textId="77777777" w:rsidR="008B61F5" w:rsidRPr="003D182D" w:rsidRDefault="008B61F5" w:rsidP="00EE0FAB">
      <w:pPr>
        <w:rPr>
          <w:rFonts w:ascii="Arial" w:hAnsi="Arial" w:cs="Arial"/>
          <w:color w:val="767676"/>
          <w:sz w:val="22"/>
          <w:szCs w:val="22"/>
          <w:lang w:val="en-US"/>
        </w:rPr>
      </w:pPr>
    </w:p>
    <w:p w14:paraId="366D0983" w14:textId="77777777" w:rsidR="008B61F5" w:rsidRPr="003D182D" w:rsidRDefault="008B61F5" w:rsidP="00EE0FAB">
      <w:pPr>
        <w:rPr>
          <w:rFonts w:ascii="Arial" w:hAnsi="Arial" w:cs="Arial"/>
          <w:sz w:val="22"/>
          <w:szCs w:val="22"/>
        </w:rPr>
      </w:pPr>
      <w:r w:rsidRPr="003D182D">
        <w:rPr>
          <w:rFonts w:ascii="Arial" w:hAnsi="Arial" w:cs="Arial"/>
          <w:sz w:val="22"/>
          <w:szCs w:val="22"/>
        </w:rPr>
        <w:t>8</w:t>
      </w:r>
      <w:r w:rsidR="00F620C7">
        <w:rPr>
          <w:rFonts w:ascii="Arial" w:hAnsi="Arial" w:cs="Arial"/>
          <w:sz w:val="22"/>
          <w:szCs w:val="22"/>
        </w:rPr>
        <w:t>9</w:t>
      </w:r>
      <w:r w:rsidRPr="003D182D">
        <w:rPr>
          <w:rFonts w:ascii="Arial" w:hAnsi="Arial" w:cs="Arial"/>
          <w:sz w:val="22"/>
          <w:szCs w:val="22"/>
        </w:rPr>
        <w:t>. Doppelte Relation: Konzepte des Wünschenswerten, in: Ruperto Carola</w:t>
      </w:r>
      <w:r w:rsidR="00412148" w:rsidRPr="003D182D">
        <w:rPr>
          <w:rFonts w:ascii="Arial" w:hAnsi="Arial" w:cs="Arial"/>
          <w:sz w:val="22"/>
          <w:szCs w:val="22"/>
        </w:rPr>
        <w:t xml:space="preserve"> Forschungsmagazin Nr. 14, Juni </w:t>
      </w:r>
      <w:r w:rsidRPr="003D182D">
        <w:rPr>
          <w:rFonts w:ascii="Arial" w:hAnsi="Arial" w:cs="Arial"/>
          <w:sz w:val="22"/>
          <w:szCs w:val="22"/>
        </w:rPr>
        <w:t>2019, 54-63.</w:t>
      </w:r>
      <w:r w:rsidR="00412148" w:rsidRPr="003D182D">
        <w:rPr>
          <w:rFonts w:ascii="Arial" w:hAnsi="Arial" w:cs="Arial"/>
          <w:sz w:val="22"/>
          <w:szCs w:val="22"/>
        </w:rPr>
        <w:t xml:space="preserve"> </w:t>
      </w:r>
      <w:hyperlink r:id="rId10" w:history="1">
        <w:r w:rsidR="00412148" w:rsidRPr="003D182D">
          <w:rPr>
            <w:rStyle w:val="Hyperlink"/>
            <w:rFonts w:ascii="Arial" w:hAnsi="Arial" w:cs="Arial"/>
            <w:sz w:val="22"/>
            <w:szCs w:val="22"/>
          </w:rPr>
          <w:t>https://heiup.uni-heidelberg.de/journals/index.php/rupertocarola/issue/view/2391</w:t>
        </w:r>
      </w:hyperlink>
      <w:r w:rsidR="00412148" w:rsidRPr="003D182D">
        <w:rPr>
          <w:rFonts w:ascii="Arial" w:hAnsi="Arial" w:cs="Arial"/>
          <w:sz w:val="22"/>
          <w:szCs w:val="22"/>
        </w:rPr>
        <w:t>.</w:t>
      </w:r>
    </w:p>
    <w:p w14:paraId="1012AE60" w14:textId="77777777" w:rsidR="001726C0" w:rsidRPr="003D182D" w:rsidRDefault="001726C0" w:rsidP="00EE0FAB">
      <w:pPr>
        <w:rPr>
          <w:rFonts w:ascii="Arial" w:hAnsi="Arial" w:cs="Arial"/>
          <w:sz w:val="22"/>
          <w:szCs w:val="22"/>
        </w:rPr>
      </w:pPr>
    </w:p>
    <w:p w14:paraId="37B84CCD" w14:textId="77777777" w:rsidR="001726C0" w:rsidRDefault="00F620C7" w:rsidP="00EE0FAB">
      <w:pPr>
        <w:rPr>
          <w:rFonts w:ascii="Arial" w:hAnsi="Arial" w:cs="Arial"/>
          <w:sz w:val="22"/>
          <w:szCs w:val="22"/>
        </w:rPr>
      </w:pPr>
      <w:r>
        <w:rPr>
          <w:rFonts w:ascii="Arial" w:hAnsi="Arial" w:cs="Arial"/>
          <w:sz w:val="22"/>
          <w:szCs w:val="22"/>
        </w:rPr>
        <w:t>90</w:t>
      </w:r>
      <w:r w:rsidR="001726C0" w:rsidRPr="003D182D">
        <w:rPr>
          <w:rFonts w:ascii="Arial" w:hAnsi="Arial" w:cs="Arial"/>
          <w:sz w:val="22"/>
          <w:szCs w:val="22"/>
        </w:rPr>
        <w:t xml:space="preserve">. Vom Anfang und Ende der Welt. Pannenbergs </w:t>
      </w:r>
      <w:r w:rsidR="00665879" w:rsidRPr="003D182D">
        <w:rPr>
          <w:rFonts w:ascii="Arial" w:hAnsi="Arial" w:cs="Arial"/>
          <w:sz w:val="22"/>
          <w:szCs w:val="22"/>
        </w:rPr>
        <w:t xml:space="preserve">schöpfungstheologische </w:t>
      </w:r>
      <w:r w:rsidR="001726C0" w:rsidRPr="003D182D">
        <w:rPr>
          <w:rFonts w:ascii="Arial" w:hAnsi="Arial" w:cs="Arial"/>
          <w:sz w:val="22"/>
          <w:szCs w:val="22"/>
        </w:rPr>
        <w:t>Auseinandersetzung mit Kosmologie und Zeitverständnis, in: G</w:t>
      </w:r>
      <w:r w:rsidR="00665879" w:rsidRPr="003D182D">
        <w:rPr>
          <w:rFonts w:ascii="Arial" w:hAnsi="Arial" w:cs="Arial"/>
          <w:sz w:val="22"/>
          <w:szCs w:val="22"/>
        </w:rPr>
        <w:t>unther</w:t>
      </w:r>
      <w:r w:rsidR="001726C0" w:rsidRPr="003D182D">
        <w:rPr>
          <w:rFonts w:ascii="Arial" w:hAnsi="Arial" w:cs="Arial"/>
          <w:sz w:val="22"/>
          <w:szCs w:val="22"/>
        </w:rPr>
        <w:t xml:space="preserve"> Wenz (Hg.), </w:t>
      </w:r>
      <w:r w:rsidR="007B73F1">
        <w:rPr>
          <w:rFonts w:ascii="Arial" w:hAnsi="Arial" w:cs="Arial"/>
          <w:sz w:val="22"/>
          <w:szCs w:val="22"/>
        </w:rPr>
        <w:t xml:space="preserve">Theologie der Natur. Zur Konzeption Wolfhart Pannenbergs, </w:t>
      </w:r>
      <w:r w:rsidR="00665879" w:rsidRPr="003D182D">
        <w:rPr>
          <w:rFonts w:ascii="Arial" w:hAnsi="Arial" w:cs="Arial"/>
          <w:sz w:val="22"/>
          <w:szCs w:val="22"/>
        </w:rPr>
        <w:t xml:space="preserve">Pannenberg-Studien Bd. 5, Göttingen 2019, 73-91. </w:t>
      </w:r>
    </w:p>
    <w:p w14:paraId="34672998" w14:textId="77777777" w:rsidR="007B73F1" w:rsidRDefault="007B73F1" w:rsidP="00EE0FAB">
      <w:pPr>
        <w:rPr>
          <w:rFonts w:ascii="Arial" w:hAnsi="Arial" w:cs="Arial"/>
          <w:sz w:val="22"/>
          <w:szCs w:val="22"/>
        </w:rPr>
      </w:pPr>
    </w:p>
    <w:p w14:paraId="74B36CE1" w14:textId="77777777" w:rsidR="00B25760" w:rsidRPr="00E159EF" w:rsidRDefault="00F620C7" w:rsidP="00B25760">
      <w:pPr>
        <w:rPr>
          <w:rFonts w:ascii="Arial" w:hAnsi="Arial" w:cs="Arial"/>
          <w:sz w:val="22"/>
          <w:szCs w:val="22"/>
          <w:lang w:val="en-US"/>
        </w:rPr>
      </w:pPr>
      <w:r>
        <w:rPr>
          <w:rFonts w:ascii="Arial" w:hAnsi="Arial" w:cs="Arial"/>
          <w:sz w:val="22"/>
          <w:szCs w:val="22"/>
        </w:rPr>
        <w:t>91</w:t>
      </w:r>
      <w:r w:rsidR="00B25760" w:rsidRPr="006D5498">
        <w:rPr>
          <w:rFonts w:ascii="Arial" w:hAnsi="Arial" w:cs="Arial"/>
          <w:sz w:val="22"/>
          <w:szCs w:val="22"/>
        </w:rPr>
        <w:t xml:space="preserve">. Luther </w:t>
      </w:r>
      <w:r w:rsidR="00F70EBB">
        <w:rPr>
          <w:rFonts w:ascii="Arial" w:hAnsi="Arial" w:cs="Arial"/>
          <w:sz w:val="22"/>
          <w:szCs w:val="22"/>
        </w:rPr>
        <w:t>a</w:t>
      </w:r>
      <w:r w:rsidR="00B25760" w:rsidRPr="006D5498">
        <w:rPr>
          <w:rFonts w:ascii="Arial" w:hAnsi="Arial" w:cs="Arial"/>
          <w:sz w:val="22"/>
          <w:szCs w:val="22"/>
        </w:rPr>
        <w:t xml:space="preserve">nd Schleiermacher. </w:t>
      </w:r>
      <w:r w:rsidR="00B25760" w:rsidRPr="00E159EF">
        <w:rPr>
          <w:rFonts w:ascii="Arial" w:hAnsi="Arial" w:cs="Arial"/>
          <w:sz w:val="22"/>
          <w:szCs w:val="22"/>
          <w:lang w:val="en-US"/>
        </w:rPr>
        <w:t xml:space="preserve">Schleiermacher's Transformation of Luther's Christological Legacy, in: </w:t>
      </w:r>
      <w:r w:rsidR="007B73F1" w:rsidRPr="00E159EF">
        <w:rPr>
          <w:rFonts w:ascii="Arial" w:hAnsi="Arial" w:cs="Arial"/>
          <w:sz w:val="22"/>
          <w:szCs w:val="22"/>
          <w:lang w:val="en-US"/>
        </w:rPr>
        <w:t xml:space="preserve">Pekka Kärkkäinen / </w:t>
      </w:r>
      <w:r w:rsidR="00B25760" w:rsidRPr="00E159EF">
        <w:rPr>
          <w:rFonts w:ascii="Arial" w:hAnsi="Arial" w:cs="Arial"/>
          <w:sz w:val="22"/>
          <w:szCs w:val="22"/>
          <w:lang w:val="en-US"/>
        </w:rPr>
        <w:t xml:space="preserve">Olli-Pekka Vainio (Hg.), </w:t>
      </w:r>
      <w:r w:rsidR="007B73F1" w:rsidRPr="00E159EF">
        <w:rPr>
          <w:rFonts w:ascii="Arial" w:hAnsi="Arial" w:cs="Arial"/>
          <w:sz w:val="22"/>
          <w:szCs w:val="22"/>
          <w:lang w:val="en-US"/>
        </w:rPr>
        <w:t xml:space="preserve">Apprehending Love: Theological and Philosophical Inquiries, FS für Risto Saarinen, Schriften der Luther-Agricola-Gesellschaft 73, </w:t>
      </w:r>
      <w:r w:rsidR="00B25760" w:rsidRPr="00E159EF">
        <w:rPr>
          <w:rFonts w:ascii="Arial" w:hAnsi="Arial" w:cs="Arial"/>
          <w:sz w:val="22"/>
          <w:szCs w:val="22"/>
          <w:lang w:val="en-US"/>
        </w:rPr>
        <w:t>Helsinki 2019</w:t>
      </w:r>
      <w:r w:rsidR="007B73F1" w:rsidRPr="00E159EF">
        <w:rPr>
          <w:rFonts w:ascii="Arial" w:hAnsi="Arial" w:cs="Arial"/>
          <w:sz w:val="22"/>
          <w:szCs w:val="22"/>
          <w:lang w:val="en-US"/>
        </w:rPr>
        <w:t>, 163-181</w:t>
      </w:r>
      <w:r w:rsidR="00B25760" w:rsidRPr="00E159EF">
        <w:rPr>
          <w:rFonts w:ascii="Arial" w:hAnsi="Arial" w:cs="Arial"/>
          <w:sz w:val="22"/>
          <w:szCs w:val="22"/>
          <w:lang w:val="en-US"/>
        </w:rPr>
        <w:t xml:space="preserve">. </w:t>
      </w:r>
    </w:p>
    <w:p w14:paraId="2264EA94" w14:textId="77777777" w:rsidR="00662FBC" w:rsidRPr="00E159EF" w:rsidRDefault="00662FBC" w:rsidP="00B25760">
      <w:pPr>
        <w:rPr>
          <w:rFonts w:ascii="Arial" w:hAnsi="Arial" w:cs="Arial"/>
          <w:sz w:val="22"/>
          <w:szCs w:val="22"/>
          <w:lang w:val="en-US"/>
        </w:rPr>
      </w:pPr>
    </w:p>
    <w:p w14:paraId="1487E68B" w14:textId="77777777" w:rsidR="00662FBC" w:rsidRDefault="00236E45" w:rsidP="00B25760">
      <w:pPr>
        <w:rPr>
          <w:rFonts w:ascii="Arial" w:hAnsi="Arial" w:cs="Arial"/>
          <w:sz w:val="22"/>
          <w:szCs w:val="22"/>
        </w:rPr>
      </w:pPr>
      <w:r>
        <w:rPr>
          <w:rFonts w:ascii="Arial" w:hAnsi="Arial" w:cs="Arial"/>
          <w:sz w:val="22"/>
          <w:szCs w:val="22"/>
        </w:rPr>
        <w:t>9</w:t>
      </w:r>
      <w:r w:rsidR="00F620C7">
        <w:rPr>
          <w:rFonts w:ascii="Arial" w:hAnsi="Arial" w:cs="Arial"/>
          <w:sz w:val="22"/>
          <w:szCs w:val="22"/>
        </w:rPr>
        <w:t>2</w:t>
      </w:r>
      <w:r w:rsidR="00842FC4">
        <w:rPr>
          <w:rFonts w:ascii="Arial" w:hAnsi="Arial" w:cs="Arial"/>
          <w:sz w:val="22"/>
          <w:szCs w:val="22"/>
        </w:rPr>
        <w:t>. Taufe und Nachfolge Jesu. Lernerfahrungen, Teil 3, zu: „Die Taufe und die Eingliederung in die Kirche als den Leib Christi.“ Lutherisch – mennonitisch – römisch-katholische trilaterale Gespräche 2012-2017, ÖR 68 (2019), 470-481.</w:t>
      </w:r>
    </w:p>
    <w:p w14:paraId="3CA40D81" w14:textId="77777777" w:rsidR="00002A3E" w:rsidRDefault="00002A3E" w:rsidP="00B25760">
      <w:pPr>
        <w:rPr>
          <w:rFonts w:ascii="Arial" w:hAnsi="Arial" w:cs="Arial"/>
          <w:sz w:val="22"/>
          <w:szCs w:val="22"/>
        </w:rPr>
      </w:pPr>
    </w:p>
    <w:p w14:paraId="7CA6F1BD" w14:textId="77777777" w:rsidR="00002A3E" w:rsidRPr="00002A3E" w:rsidRDefault="00002A3E" w:rsidP="00B25760">
      <w:pPr>
        <w:rPr>
          <w:rFonts w:ascii="Arial" w:hAnsi="Arial" w:cs="Arial"/>
          <w:sz w:val="22"/>
          <w:szCs w:val="22"/>
          <w:lang w:val="en-US"/>
        </w:rPr>
      </w:pPr>
      <w:r>
        <w:rPr>
          <w:rFonts w:ascii="Arial" w:hAnsi="Arial" w:cs="Arial"/>
          <w:sz w:val="22"/>
          <w:szCs w:val="22"/>
        </w:rPr>
        <w:t xml:space="preserve">93. Antwort auf Peter Ochs, Scriptural Pragmatism. </w:t>
      </w:r>
      <w:r w:rsidRPr="00002A3E">
        <w:rPr>
          <w:rFonts w:ascii="Arial" w:hAnsi="Arial" w:cs="Arial"/>
          <w:sz w:val="22"/>
          <w:szCs w:val="22"/>
          <w:lang w:val="en-US"/>
        </w:rPr>
        <w:t>How Scriptural Reasoners Read and Interpret Scripture, in: ThLZ 144 (2</w:t>
      </w:r>
      <w:r w:rsidR="004E00D2">
        <w:rPr>
          <w:rFonts w:ascii="Arial" w:hAnsi="Arial" w:cs="Arial"/>
          <w:sz w:val="22"/>
          <w:szCs w:val="22"/>
          <w:lang w:val="en-US"/>
        </w:rPr>
        <w:t>01</w:t>
      </w:r>
      <w:r w:rsidRPr="00002A3E">
        <w:rPr>
          <w:rFonts w:ascii="Arial" w:hAnsi="Arial" w:cs="Arial"/>
          <w:sz w:val="22"/>
          <w:szCs w:val="22"/>
          <w:lang w:val="en-US"/>
        </w:rPr>
        <w:t>9), 1117-1120.</w:t>
      </w:r>
    </w:p>
    <w:p w14:paraId="2B94E4BC" w14:textId="77777777" w:rsidR="00B830CB" w:rsidRPr="00002A3E" w:rsidRDefault="00B830CB" w:rsidP="00B25760">
      <w:pPr>
        <w:rPr>
          <w:rFonts w:ascii="Arial" w:hAnsi="Arial" w:cs="Arial"/>
          <w:sz w:val="22"/>
          <w:szCs w:val="22"/>
          <w:lang w:val="en-US"/>
        </w:rPr>
      </w:pPr>
    </w:p>
    <w:p w14:paraId="0A17CA8E" w14:textId="77777777" w:rsidR="001312E5" w:rsidRDefault="00F620C7" w:rsidP="001312E5">
      <w:pPr>
        <w:rPr>
          <w:rFonts w:ascii="Arial" w:hAnsi="Arial" w:cs="Arial"/>
          <w:sz w:val="22"/>
          <w:szCs w:val="22"/>
        </w:rPr>
      </w:pPr>
      <w:r>
        <w:rPr>
          <w:rFonts w:ascii="Arial" w:hAnsi="Arial" w:cs="Arial"/>
          <w:sz w:val="22"/>
          <w:szCs w:val="22"/>
        </w:rPr>
        <w:t>9</w:t>
      </w:r>
      <w:r w:rsidR="00002A3E">
        <w:rPr>
          <w:rFonts w:ascii="Arial" w:hAnsi="Arial" w:cs="Arial"/>
          <w:sz w:val="22"/>
          <w:szCs w:val="22"/>
        </w:rPr>
        <w:t>4</w:t>
      </w:r>
      <w:r w:rsidR="001312E5">
        <w:rPr>
          <w:rFonts w:ascii="Arial" w:hAnsi="Arial" w:cs="Arial"/>
          <w:sz w:val="22"/>
          <w:szCs w:val="22"/>
        </w:rPr>
        <w:t>. Wirksame Gnade. Eine lutherische Perspektive, in: Bernd Oberdorfer/Thomas Söding (Hgg.), Wachsende Zustimmung und offene Fragen. Die Gemeinsame Erklärung zur Rechtfertigungslehre im Licht ihrer Wirkung, Quaestiones Disputatae 302, Freiburg/Basel/Wien 2019</w:t>
      </w:r>
      <w:r w:rsidR="00A57B05">
        <w:rPr>
          <w:rFonts w:ascii="Arial" w:hAnsi="Arial" w:cs="Arial"/>
          <w:sz w:val="22"/>
          <w:szCs w:val="22"/>
        </w:rPr>
        <w:t>,</w:t>
      </w:r>
      <w:r w:rsidR="001312E5">
        <w:rPr>
          <w:rFonts w:ascii="Arial" w:hAnsi="Arial" w:cs="Arial"/>
          <w:sz w:val="22"/>
          <w:szCs w:val="22"/>
        </w:rPr>
        <w:t xml:space="preserve"> 135-149.</w:t>
      </w:r>
    </w:p>
    <w:p w14:paraId="4DC25D49" w14:textId="77777777" w:rsidR="001312E5" w:rsidRDefault="001312E5" w:rsidP="001312E5">
      <w:pPr>
        <w:rPr>
          <w:rFonts w:ascii="Arial" w:hAnsi="Arial" w:cs="Arial"/>
          <w:sz w:val="22"/>
          <w:szCs w:val="22"/>
        </w:rPr>
      </w:pPr>
    </w:p>
    <w:p w14:paraId="3481A019" w14:textId="77777777" w:rsidR="00B830CB" w:rsidRPr="006D5498" w:rsidRDefault="00F620C7" w:rsidP="00B25760">
      <w:pPr>
        <w:rPr>
          <w:rFonts w:ascii="Arial" w:hAnsi="Arial" w:cs="Arial"/>
          <w:sz w:val="22"/>
          <w:szCs w:val="22"/>
        </w:rPr>
      </w:pPr>
      <w:r>
        <w:rPr>
          <w:rFonts w:ascii="Arial" w:hAnsi="Arial" w:cs="Arial"/>
          <w:sz w:val="22"/>
          <w:szCs w:val="22"/>
        </w:rPr>
        <w:t>9</w:t>
      </w:r>
      <w:r w:rsidR="00002A3E">
        <w:rPr>
          <w:rFonts w:ascii="Arial" w:hAnsi="Arial" w:cs="Arial"/>
          <w:sz w:val="22"/>
          <w:szCs w:val="22"/>
        </w:rPr>
        <w:t>5</w:t>
      </w:r>
      <w:r w:rsidR="00B830CB">
        <w:rPr>
          <w:rFonts w:ascii="Arial" w:hAnsi="Arial" w:cs="Arial"/>
          <w:sz w:val="22"/>
          <w:szCs w:val="22"/>
        </w:rPr>
        <w:t xml:space="preserve">. Was heißt ‚semper reformanda‘ heute? Ökumenische Überlegungen zu Kirche und Amt im Zeichen des Reformationsjubiläums, in: Ulrich Winkler (Hg.), Religion zwischen Mystik und Politik, JThF 35, </w:t>
      </w:r>
      <w:r w:rsidR="001312E5">
        <w:rPr>
          <w:rFonts w:ascii="Arial" w:hAnsi="Arial" w:cs="Arial"/>
          <w:sz w:val="22"/>
          <w:szCs w:val="22"/>
        </w:rPr>
        <w:t xml:space="preserve">Münster 2020, </w:t>
      </w:r>
      <w:r w:rsidR="00B830CB">
        <w:rPr>
          <w:rFonts w:ascii="Arial" w:hAnsi="Arial" w:cs="Arial"/>
          <w:sz w:val="22"/>
          <w:szCs w:val="22"/>
        </w:rPr>
        <w:t>225-237.</w:t>
      </w:r>
    </w:p>
    <w:p w14:paraId="6BE7AC1B" w14:textId="77777777" w:rsidR="003D182D" w:rsidRDefault="003D182D" w:rsidP="00EE0FAB">
      <w:pPr>
        <w:rPr>
          <w:rFonts w:ascii="Arial" w:hAnsi="Arial" w:cs="Arial"/>
          <w:sz w:val="22"/>
          <w:szCs w:val="22"/>
        </w:rPr>
      </w:pPr>
    </w:p>
    <w:p w14:paraId="31C27D86" w14:textId="77777777" w:rsidR="00A57B05" w:rsidRDefault="00A57B05" w:rsidP="00EE0FAB">
      <w:pPr>
        <w:rPr>
          <w:rFonts w:ascii="Arial" w:hAnsi="Arial" w:cs="Arial"/>
          <w:sz w:val="22"/>
          <w:szCs w:val="22"/>
        </w:rPr>
      </w:pPr>
      <w:r>
        <w:rPr>
          <w:rFonts w:ascii="Arial" w:hAnsi="Arial" w:cs="Arial"/>
          <w:sz w:val="22"/>
          <w:szCs w:val="22"/>
        </w:rPr>
        <w:t>9</w:t>
      </w:r>
      <w:r w:rsidR="00002A3E">
        <w:rPr>
          <w:rFonts w:ascii="Arial" w:hAnsi="Arial" w:cs="Arial"/>
          <w:sz w:val="22"/>
          <w:szCs w:val="22"/>
        </w:rPr>
        <w:t>6</w:t>
      </w:r>
      <w:r>
        <w:rPr>
          <w:rFonts w:ascii="Arial" w:hAnsi="Arial" w:cs="Arial"/>
          <w:sz w:val="22"/>
          <w:szCs w:val="22"/>
        </w:rPr>
        <w:t>. Reformation und Aufklärung im Lichte der Zeitwahrnehmung, in: Natalia Bakshi/Georg Pfleiderer/Yvonne Pörzgen (Hgg.), Ausstrahlung der Reformation. Ost-westliche Spurensuche, Leiden/Boston/Paderborn 2020, 17-27.</w:t>
      </w:r>
    </w:p>
    <w:p w14:paraId="0D563EF2" w14:textId="77777777" w:rsidR="00D52498" w:rsidRPr="00E159EF" w:rsidRDefault="00D52498" w:rsidP="00FD7DC1">
      <w:pPr>
        <w:rPr>
          <w:rFonts w:ascii="Arial" w:hAnsi="Arial" w:cs="Arial"/>
          <w:sz w:val="22"/>
          <w:szCs w:val="22"/>
        </w:rPr>
      </w:pPr>
    </w:p>
    <w:p w14:paraId="40B98568" w14:textId="77777777" w:rsidR="00D52498" w:rsidRDefault="00D52498" w:rsidP="00D52498">
      <w:pPr>
        <w:rPr>
          <w:rFonts w:ascii="Arial" w:hAnsi="Arial" w:cs="Arial"/>
          <w:sz w:val="22"/>
          <w:szCs w:val="22"/>
        </w:rPr>
      </w:pPr>
      <w:r>
        <w:rPr>
          <w:rFonts w:ascii="Arial" w:hAnsi="Arial" w:cs="Arial"/>
          <w:sz w:val="22"/>
          <w:szCs w:val="22"/>
        </w:rPr>
        <w:t>9</w:t>
      </w:r>
      <w:r w:rsidR="00002A3E">
        <w:rPr>
          <w:rFonts w:ascii="Arial" w:hAnsi="Arial" w:cs="Arial"/>
          <w:sz w:val="22"/>
          <w:szCs w:val="22"/>
        </w:rPr>
        <w:t>7</w:t>
      </w:r>
      <w:r w:rsidRPr="00E21173">
        <w:rPr>
          <w:rFonts w:ascii="Arial" w:hAnsi="Arial" w:cs="Arial"/>
          <w:sz w:val="22"/>
          <w:szCs w:val="22"/>
        </w:rPr>
        <w:t xml:space="preserve">. Die schöne Seele der </w:t>
      </w:r>
      <w:r>
        <w:rPr>
          <w:rFonts w:ascii="Arial" w:hAnsi="Arial" w:cs="Arial"/>
          <w:sz w:val="22"/>
          <w:szCs w:val="22"/>
        </w:rPr>
        <w:t xml:space="preserve">Elisabeth. Zur Rolle der </w:t>
      </w:r>
      <w:r w:rsidRPr="00E21173">
        <w:rPr>
          <w:rFonts w:ascii="Arial" w:hAnsi="Arial" w:cs="Arial"/>
          <w:sz w:val="22"/>
          <w:szCs w:val="22"/>
        </w:rPr>
        <w:t xml:space="preserve">Königin in </w:t>
      </w:r>
      <w:r>
        <w:rPr>
          <w:rFonts w:ascii="Arial" w:hAnsi="Arial" w:cs="Arial"/>
          <w:sz w:val="22"/>
          <w:szCs w:val="22"/>
        </w:rPr>
        <w:t>Friedrich Schillers dramatischem Gedicht „Don Karlos“, in: Gunther Wenz (Hg.), Theologisches zu Hauptpersonen des Schillerdramas, München 2020, 85-105.</w:t>
      </w:r>
    </w:p>
    <w:p w14:paraId="283FC92A" w14:textId="77777777" w:rsidR="00FD7DC1" w:rsidRPr="00D52498" w:rsidRDefault="00FD7DC1" w:rsidP="00FD7DC1">
      <w:pPr>
        <w:rPr>
          <w:rFonts w:ascii="Arial" w:hAnsi="Arial" w:cs="Arial"/>
          <w:sz w:val="22"/>
          <w:szCs w:val="22"/>
        </w:rPr>
      </w:pPr>
    </w:p>
    <w:p w14:paraId="321516B1" w14:textId="77777777" w:rsidR="00FD7DC1" w:rsidRDefault="00FD7DC1" w:rsidP="00FD7DC1">
      <w:pPr>
        <w:rPr>
          <w:rFonts w:ascii="Arial" w:hAnsi="Arial" w:cs="Arial"/>
          <w:sz w:val="22"/>
          <w:szCs w:val="22"/>
          <w:lang w:val="en-US"/>
        </w:rPr>
      </w:pPr>
      <w:r>
        <w:rPr>
          <w:rFonts w:ascii="Arial" w:hAnsi="Arial" w:cs="Arial"/>
          <w:sz w:val="22"/>
          <w:szCs w:val="22"/>
          <w:lang w:val="en-US"/>
        </w:rPr>
        <w:t>9</w:t>
      </w:r>
      <w:r w:rsidR="00002A3E">
        <w:rPr>
          <w:rFonts w:ascii="Arial" w:hAnsi="Arial" w:cs="Arial"/>
          <w:sz w:val="22"/>
          <w:szCs w:val="22"/>
          <w:lang w:val="en-US"/>
        </w:rPr>
        <w:t>8</w:t>
      </w:r>
      <w:r>
        <w:rPr>
          <w:rFonts w:ascii="Arial" w:hAnsi="Arial" w:cs="Arial"/>
          <w:sz w:val="22"/>
          <w:szCs w:val="22"/>
          <w:lang w:val="en-US"/>
        </w:rPr>
        <w:t xml:space="preserve">. </w:t>
      </w:r>
      <w:r w:rsidRPr="00FD7DC1">
        <w:rPr>
          <w:rFonts w:ascii="Arial" w:hAnsi="Arial" w:cs="Arial"/>
          <w:sz w:val="22"/>
          <w:szCs w:val="22"/>
          <w:lang w:val="en-US"/>
        </w:rPr>
        <w:t>„Values of</w:t>
      </w:r>
      <w:r>
        <w:rPr>
          <w:rFonts w:ascii="Arial" w:hAnsi="Arial" w:cs="Arial"/>
          <w:sz w:val="22"/>
          <w:szCs w:val="22"/>
          <w:lang w:val="en-US"/>
        </w:rPr>
        <w:t xml:space="preserve"> t</w:t>
      </w:r>
      <w:r w:rsidRPr="00FD7DC1">
        <w:rPr>
          <w:rFonts w:ascii="Arial" w:hAnsi="Arial" w:cs="Arial"/>
          <w:sz w:val="22"/>
          <w:szCs w:val="22"/>
          <w:lang w:val="en-US"/>
        </w:rPr>
        <w:t xml:space="preserve">he Gospel“. </w:t>
      </w:r>
      <w:r w:rsidRPr="007465A1">
        <w:rPr>
          <w:rFonts w:ascii="Arial" w:hAnsi="Arial" w:cs="Arial"/>
          <w:sz w:val="22"/>
          <w:szCs w:val="22"/>
          <w:lang w:val="en-US"/>
        </w:rPr>
        <w:t>The Formative Role of Christian Values</w:t>
      </w:r>
      <w:r w:rsidR="007844B0">
        <w:rPr>
          <w:rFonts w:ascii="Arial" w:hAnsi="Arial" w:cs="Arial"/>
          <w:sz w:val="22"/>
          <w:szCs w:val="22"/>
          <w:lang w:val="en-US"/>
        </w:rPr>
        <w:t xml:space="preserve"> for Social Cohesion in Modern Societies</w:t>
      </w:r>
      <w:r w:rsidRPr="007465A1">
        <w:rPr>
          <w:rFonts w:ascii="Arial" w:hAnsi="Arial" w:cs="Arial"/>
          <w:sz w:val="22"/>
          <w:szCs w:val="22"/>
          <w:lang w:val="en-US"/>
        </w:rPr>
        <w:t>, in: Michael Welker</w:t>
      </w:r>
      <w:r w:rsidR="007844B0">
        <w:rPr>
          <w:rFonts w:ascii="Arial" w:hAnsi="Arial" w:cs="Arial"/>
          <w:sz w:val="22"/>
          <w:szCs w:val="22"/>
          <w:lang w:val="en-US"/>
        </w:rPr>
        <w:t xml:space="preserve">/John Witte/Stephen Pickard (Eds.), </w:t>
      </w:r>
      <w:r w:rsidRPr="007465A1">
        <w:rPr>
          <w:rFonts w:ascii="Arial" w:hAnsi="Arial" w:cs="Arial"/>
          <w:sz w:val="22"/>
          <w:szCs w:val="22"/>
          <w:lang w:val="en-US"/>
        </w:rPr>
        <w:t>The Impact of Religion on Character Formation, Ethical Education, and the Communication of Values in Late Modern Pluralistic Societies Religion, Leipzig 2020</w:t>
      </w:r>
      <w:r w:rsidR="007844B0">
        <w:rPr>
          <w:rFonts w:ascii="Arial" w:hAnsi="Arial" w:cs="Arial"/>
          <w:sz w:val="22"/>
          <w:szCs w:val="22"/>
          <w:lang w:val="en-US"/>
        </w:rPr>
        <w:t>, 53-62</w:t>
      </w:r>
      <w:r w:rsidRPr="007465A1">
        <w:rPr>
          <w:rFonts w:ascii="Arial" w:hAnsi="Arial" w:cs="Arial"/>
          <w:sz w:val="22"/>
          <w:szCs w:val="22"/>
          <w:lang w:val="en-US"/>
        </w:rPr>
        <w:t xml:space="preserve">. </w:t>
      </w:r>
    </w:p>
    <w:p w14:paraId="6E14543F" w14:textId="77777777" w:rsidR="00873C0E" w:rsidRPr="007844B0" w:rsidRDefault="00873C0E" w:rsidP="00FD7DC1">
      <w:pPr>
        <w:rPr>
          <w:rFonts w:ascii="Arial" w:hAnsi="Arial" w:cs="Arial"/>
          <w:sz w:val="22"/>
          <w:szCs w:val="22"/>
          <w:lang w:val="en-US"/>
        </w:rPr>
      </w:pPr>
    </w:p>
    <w:p w14:paraId="1CF0EDD3" w14:textId="77777777" w:rsidR="00327845" w:rsidRDefault="00016233" w:rsidP="00327845">
      <w:pPr>
        <w:rPr>
          <w:rFonts w:ascii="Arial" w:hAnsi="Arial" w:cs="Arial"/>
          <w:sz w:val="22"/>
          <w:szCs w:val="22"/>
        </w:rPr>
      </w:pPr>
      <w:r>
        <w:rPr>
          <w:rFonts w:ascii="Arial" w:hAnsi="Arial" w:cs="Arial"/>
          <w:sz w:val="22"/>
          <w:szCs w:val="22"/>
        </w:rPr>
        <w:t>9</w:t>
      </w:r>
      <w:r w:rsidR="00002A3E">
        <w:rPr>
          <w:rFonts w:ascii="Arial" w:hAnsi="Arial" w:cs="Arial"/>
          <w:sz w:val="22"/>
          <w:szCs w:val="22"/>
        </w:rPr>
        <w:t>9</w:t>
      </w:r>
      <w:r w:rsidR="00873C0E">
        <w:rPr>
          <w:rFonts w:ascii="Arial" w:hAnsi="Arial" w:cs="Arial"/>
          <w:sz w:val="22"/>
          <w:szCs w:val="22"/>
        </w:rPr>
        <w:t>. Zum „personalen Beteiligtsein“ des Menschen in der Rechtfertigung. Notizen aus lutherischer Perspektive, in: C. Claußen</w:t>
      </w:r>
      <w:r w:rsidR="00B43AC2">
        <w:rPr>
          <w:rFonts w:ascii="Arial" w:hAnsi="Arial" w:cs="Arial"/>
          <w:sz w:val="22"/>
          <w:szCs w:val="22"/>
        </w:rPr>
        <w:t>/Ralf Dziewas/Dirk Sager</w:t>
      </w:r>
      <w:r w:rsidR="00873C0E">
        <w:rPr>
          <w:rFonts w:ascii="Arial" w:hAnsi="Arial" w:cs="Arial"/>
          <w:sz w:val="22"/>
          <w:szCs w:val="22"/>
        </w:rPr>
        <w:t xml:space="preserve"> (Hgg.), Dogmatik im Dialog, Leipzig </w:t>
      </w:r>
      <w:r w:rsidR="00327845">
        <w:rPr>
          <w:rFonts w:ascii="Arial" w:hAnsi="Arial" w:cs="Arial"/>
          <w:sz w:val="22"/>
          <w:szCs w:val="22"/>
        </w:rPr>
        <w:t xml:space="preserve">2020, </w:t>
      </w:r>
      <w:r w:rsidR="00873C0E">
        <w:rPr>
          <w:rFonts w:ascii="Arial" w:hAnsi="Arial" w:cs="Arial"/>
          <w:sz w:val="22"/>
          <w:szCs w:val="22"/>
        </w:rPr>
        <w:t>149-161.</w:t>
      </w:r>
      <w:r w:rsidR="00327845" w:rsidRPr="00327845">
        <w:rPr>
          <w:rFonts w:ascii="Arial" w:hAnsi="Arial" w:cs="Arial"/>
          <w:sz w:val="22"/>
          <w:szCs w:val="22"/>
        </w:rPr>
        <w:t xml:space="preserve"> </w:t>
      </w:r>
    </w:p>
    <w:p w14:paraId="61E071B8" w14:textId="77777777" w:rsidR="00002A3E" w:rsidRDefault="00002A3E" w:rsidP="00327845">
      <w:pPr>
        <w:rPr>
          <w:rFonts w:ascii="Arial" w:hAnsi="Arial" w:cs="Arial"/>
          <w:sz w:val="22"/>
          <w:szCs w:val="22"/>
        </w:rPr>
      </w:pPr>
    </w:p>
    <w:p w14:paraId="7A779747" w14:textId="77777777" w:rsidR="00002A3E" w:rsidRDefault="00002A3E" w:rsidP="00002A3E">
      <w:pPr>
        <w:rPr>
          <w:rFonts w:ascii="Arial" w:hAnsi="Arial" w:cs="Arial"/>
          <w:sz w:val="22"/>
          <w:szCs w:val="22"/>
        </w:rPr>
      </w:pPr>
      <w:r>
        <w:rPr>
          <w:rFonts w:ascii="Arial" w:hAnsi="Arial" w:cs="Arial"/>
          <w:sz w:val="22"/>
          <w:szCs w:val="22"/>
        </w:rPr>
        <w:t>100. Theologia crucis? Zur Rezeption lutherischer Kreuzestheologie in Wolfhart Pannenbergs Systematischer Theologie, in: Gunther Wenz (Hg.), Die Christologie Wolfhart Pannenbergs, Pannenberg-Studien Bd. 6, Göttingen 2020, 171-189.</w:t>
      </w:r>
    </w:p>
    <w:p w14:paraId="58F36D29" w14:textId="77777777" w:rsidR="00002A3E" w:rsidRPr="00E159EF" w:rsidRDefault="00002A3E" w:rsidP="00002A3E">
      <w:pPr>
        <w:rPr>
          <w:rFonts w:ascii="Arial" w:hAnsi="Arial" w:cs="Arial"/>
          <w:sz w:val="22"/>
          <w:szCs w:val="22"/>
        </w:rPr>
      </w:pPr>
    </w:p>
    <w:p w14:paraId="0DAFAD2B" w14:textId="77777777" w:rsidR="00002A3E" w:rsidRDefault="00002A3E" w:rsidP="00002A3E">
      <w:pPr>
        <w:rPr>
          <w:rFonts w:ascii="Arial" w:hAnsi="Arial" w:cs="Arial"/>
          <w:sz w:val="22"/>
          <w:szCs w:val="22"/>
          <w:lang w:val="en-US"/>
        </w:rPr>
      </w:pPr>
      <w:r w:rsidRPr="00B85C41">
        <w:rPr>
          <w:rFonts w:ascii="Arial" w:hAnsi="Arial" w:cs="Arial"/>
          <w:sz w:val="22"/>
          <w:szCs w:val="22"/>
          <w:lang w:val="en-US"/>
        </w:rPr>
        <w:t xml:space="preserve">101. Hope and Community. By Veli-Matti Kärkkäinen, Review Article, in: International </w:t>
      </w:r>
      <w:r>
        <w:rPr>
          <w:rFonts w:ascii="Arial" w:hAnsi="Arial" w:cs="Arial"/>
          <w:sz w:val="22"/>
          <w:szCs w:val="22"/>
          <w:lang w:val="en-US"/>
        </w:rPr>
        <w:t xml:space="preserve">Bulletin of Mission Research 2020, </w:t>
      </w:r>
      <w:hyperlink r:id="rId11" w:history="1">
        <w:r w:rsidRPr="00C50D0E">
          <w:rPr>
            <w:rStyle w:val="Hyperlink"/>
            <w:rFonts w:ascii="Arial" w:hAnsi="Arial" w:cs="Arial"/>
            <w:sz w:val="22"/>
            <w:szCs w:val="22"/>
            <w:lang w:val="en-US"/>
          </w:rPr>
          <w:t>https://doi.org/10.1177/2396939320937683</w:t>
        </w:r>
      </w:hyperlink>
      <w:r>
        <w:rPr>
          <w:rFonts w:ascii="Arial" w:hAnsi="Arial" w:cs="Arial"/>
          <w:sz w:val="22"/>
          <w:szCs w:val="22"/>
          <w:lang w:val="en-US"/>
        </w:rPr>
        <w:t>.</w:t>
      </w:r>
    </w:p>
    <w:p w14:paraId="2792F3FC" w14:textId="77777777" w:rsidR="00327845" w:rsidRPr="00E159EF" w:rsidRDefault="00327845" w:rsidP="00327845">
      <w:pPr>
        <w:rPr>
          <w:rFonts w:ascii="Arial" w:hAnsi="Arial" w:cs="Arial"/>
          <w:sz w:val="22"/>
          <w:szCs w:val="22"/>
          <w:lang w:val="en-US"/>
        </w:rPr>
      </w:pPr>
    </w:p>
    <w:p w14:paraId="4BA6C836" w14:textId="77777777" w:rsidR="00E86DD8" w:rsidRDefault="00002A3E" w:rsidP="00327845">
      <w:pPr>
        <w:rPr>
          <w:rFonts w:ascii="Arial" w:hAnsi="Arial" w:cs="Arial"/>
          <w:sz w:val="22"/>
          <w:szCs w:val="22"/>
        </w:rPr>
      </w:pPr>
      <w:r>
        <w:rPr>
          <w:rFonts w:ascii="Arial" w:hAnsi="Arial" w:cs="Arial"/>
          <w:sz w:val="22"/>
          <w:szCs w:val="22"/>
        </w:rPr>
        <w:t>102</w:t>
      </w:r>
      <w:r w:rsidR="00327845" w:rsidRPr="00FD7DC1">
        <w:rPr>
          <w:rFonts w:ascii="Arial" w:hAnsi="Arial" w:cs="Arial"/>
          <w:sz w:val="22"/>
          <w:szCs w:val="22"/>
        </w:rPr>
        <w:t xml:space="preserve">. </w:t>
      </w:r>
      <w:r w:rsidR="00E86DD8">
        <w:rPr>
          <w:rFonts w:ascii="Arial" w:hAnsi="Arial" w:cs="Arial"/>
          <w:sz w:val="22"/>
          <w:szCs w:val="22"/>
        </w:rPr>
        <w:t>Narrative Identität? Theologische Überlegungen zu einer philosophischen Debatte, in: Jutta Koslowski/Thorsten A. Leppek (H</w:t>
      </w:r>
      <w:r w:rsidR="00A71C37">
        <w:rPr>
          <w:rFonts w:ascii="Arial" w:hAnsi="Arial" w:cs="Arial"/>
          <w:sz w:val="22"/>
          <w:szCs w:val="22"/>
        </w:rPr>
        <w:t>g</w:t>
      </w:r>
      <w:r w:rsidR="00E86DD8">
        <w:rPr>
          <w:rFonts w:ascii="Arial" w:hAnsi="Arial" w:cs="Arial"/>
          <w:sz w:val="22"/>
          <w:szCs w:val="22"/>
        </w:rPr>
        <w:t>g.), Fides quaerens intellectum, Leipzig 202</w:t>
      </w:r>
      <w:r w:rsidR="002E7C05">
        <w:rPr>
          <w:rFonts w:ascii="Arial" w:hAnsi="Arial" w:cs="Arial"/>
          <w:sz w:val="22"/>
          <w:szCs w:val="22"/>
        </w:rPr>
        <w:t>0</w:t>
      </w:r>
      <w:r w:rsidR="00E86DD8">
        <w:rPr>
          <w:rFonts w:ascii="Arial" w:hAnsi="Arial" w:cs="Arial"/>
          <w:sz w:val="22"/>
          <w:szCs w:val="22"/>
        </w:rPr>
        <w:t>, 67-80.</w:t>
      </w:r>
    </w:p>
    <w:p w14:paraId="585BAC43" w14:textId="77777777" w:rsidR="004E00D2" w:rsidRDefault="004E00D2" w:rsidP="00327845">
      <w:pPr>
        <w:rPr>
          <w:rFonts w:ascii="Arial" w:hAnsi="Arial" w:cs="Arial"/>
          <w:sz w:val="22"/>
          <w:szCs w:val="22"/>
        </w:rPr>
      </w:pPr>
    </w:p>
    <w:p w14:paraId="4FEC6EB7" w14:textId="77777777" w:rsidR="004E00D2" w:rsidRPr="004E00D2" w:rsidRDefault="004E00D2" w:rsidP="00327845">
      <w:pPr>
        <w:rPr>
          <w:rFonts w:ascii="Arial" w:hAnsi="Arial" w:cs="Arial"/>
          <w:sz w:val="22"/>
          <w:szCs w:val="22"/>
          <w:lang w:val="en-US"/>
        </w:rPr>
      </w:pPr>
      <w:r w:rsidRPr="004E00D2">
        <w:rPr>
          <w:rFonts w:ascii="Arial" w:hAnsi="Arial" w:cs="Arial"/>
          <w:sz w:val="22"/>
          <w:szCs w:val="22"/>
          <w:lang w:val="en-US"/>
        </w:rPr>
        <w:t xml:space="preserve">103. Wolfhart Pannenberg: Liberal Orthodoxy, in: Paul Silas Peterson (Hg.), Generous Orthodoxies. Essays on the History </w:t>
      </w:r>
      <w:r>
        <w:rPr>
          <w:rFonts w:ascii="Arial" w:hAnsi="Arial" w:cs="Arial"/>
          <w:sz w:val="22"/>
          <w:szCs w:val="22"/>
          <w:lang w:val="en-US"/>
        </w:rPr>
        <w:t>and Future of Ecumenical Theology, Pickwick Publications: Eugene, Oregon 2020, 118-131.</w:t>
      </w:r>
    </w:p>
    <w:p w14:paraId="3C603D4B" w14:textId="77777777" w:rsidR="001323CF" w:rsidRPr="004E00D2" w:rsidRDefault="001323CF" w:rsidP="00327845">
      <w:pPr>
        <w:rPr>
          <w:rFonts w:ascii="Arial" w:hAnsi="Arial" w:cs="Arial"/>
          <w:sz w:val="22"/>
          <w:szCs w:val="22"/>
          <w:lang w:val="en-US"/>
        </w:rPr>
      </w:pPr>
    </w:p>
    <w:p w14:paraId="531C45C7" w14:textId="77777777" w:rsidR="001323CF" w:rsidRDefault="001323CF" w:rsidP="00327845">
      <w:pPr>
        <w:rPr>
          <w:rFonts w:ascii="Arial" w:hAnsi="Arial" w:cs="Arial"/>
          <w:sz w:val="22"/>
          <w:szCs w:val="22"/>
        </w:rPr>
      </w:pPr>
      <w:r>
        <w:rPr>
          <w:rFonts w:ascii="Arial" w:hAnsi="Arial" w:cs="Arial"/>
          <w:sz w:val="22"/>
          <w:szCs w:val="22"/>
        </w:rPr>
        <w:t>10</w:t>
      </w:r>
      <w:r w:rsidR="004E00D2">
        <w:rPr>
          <w:rFonts w:ascii="Arial" w:hAnsi="Arial" w:cs="Arial"/>
          <w:sz w:val="22"/>
          <w:szCs w:val="22"/>
        </w:rPr>
        <w:t>4</w:t>
      </w:r>
      <w:r>
        <w:rPr>
          <w:rFonts w:ascii="Arial" w:hAnsi="Arial" w:cs="Arial"/>
          <w:sz w:val="22"/>
          <w:szCs w:val="22"/>
        </w:rPr>
        <w:t xml:space="preserve">. Abendmahl digital?, in: epd-Dokumentation Nr. 11 vom 16.3.2021: Digital – parochial – global?! Ekklesiologische Perspektiven im Digitalen (2), 9-12. </w:t>
      </w:r>
    </w:p>
    <w:p w14:paraId="7EADD3D5" w14:textId="77777777" w:rsidR="00F364A4" w:rsidRDefault="00F364A4" w:rsidP="00327845">
      <w:pPr>
        <w:rPr>
          <w:rFonts w:ascii="Arial" w:hAnsi="Arial" w:cs="Arial"/>
          <w:sz w:val="22"/>
          <w:szCs w:val="22"/>
        </w:rPr>
      </w:pPr>
    </w:p>
    <w:p w14:paraId="6DA48BD6" w14:textId="77777777" w:rsidR="00E5552A" w:rsidRDefault="00E86DD8" w:rsidP="009406ED">
      <w:pPr>
        <w:rPr>
          <w:rFonts w:ascii="Arial" w:hAnsi="Arial" w:cs="Arial"/>
          <w:sz w:val="22"/>
          <w:szCs w:val="22"/>
        </w:rPr>
      </w:pPr>
      <w:r>
        <w:rPr>
          <w:rFonts w:ascii="Arial" w:hAnsi="Arial" w:cs="Arial"/>
          <w:sz w:val="22"/>
          <w:szCs w:val="22"/>
        </w:rPr>
        <w:t>10</w:t>
      </w:r>
      <w:r w:rsidR="004E00D2">
        <w:rPr>
          <w:rFonts w:ascii="Arial" w:hAnsi="Arial" w:cs="Arial"/>
          <w:sz w:val="22"/>
          <w:szCs w:val="22"/>
        </w:rPr>
        <w:t>5</w:t>
      </w:r>
      <w:r>
        <w:rPr>
          <w:rFonts w:ascii="Arial" w:hAnsi="Arial" w:cs="Arial"/>
          <w:sz w:val="22"/>
          <w:szCs w:val="22"/>
        </w:rPr>
        <w:t>.</w:t>
      </w:r>
      <w:r w:rsidR="002E6FC4">
        <w:rPr>
          <w:rFonts w:ascii="Arial" w:hAnsi="Arial" w:cs="Arial"/>
          <w:sz w:val="22"/>
          <w:szCs w:val="22"/>
        </w:rPr>
        <w:t xml:space="preserve"> </w:t>
      </w:r>
      <w:r w:rsidR="00E5552A">
        <w:rPr>
          <w:rFonts w:ascii="Arial" w:hAnsi="Arial" w:cs="Arial"/>
          <w:sz w:val="22"/>
          <w:szCs w:val="22"/>
        </w:rPr>
        <w:t>Zwischen Historismus und Pluralismus? Überlegungen zum Verhältnis von Systematischer Theologie und Exegese im Anschluss an Rudolf Bultmann, in: Christof Landmesser/Dorothee Schlenke (Hgg.), Nachdenken über Gott. Theologie im Spiel der Disziplinen, Leipzig 2021, 127-143.</w:t>
      </w:r>
    </w:p>
    <w:p w14:paraId="5C957B83" w14:textId="77777777" w:rsidR="00E5552A" w:rsidRDefault="00E5552A" w:rsidP="009406ED">
      <w:pPr>
        <w:rPr>
          <w:rFonts w:ascii="Arial" w:hAnsi="Arial" w:cs="Arial"/>
          <w:sz w:val="22"/>
          <w:szCs w:val="22"/>
        </w:rPr>
      </w:pPr>
    </w:p>
    <w:p w14:paraId="6DB04AA5" w14:textId="77777777" w:rsidR="002E6FC4" w:rsidRDefault="00E5552A" w:rsidP="009406ED">
      <w:pPr>
        <w:rPr>
          <w:rFonts w:ascii="Arial" w:hAnsi="Arial" w:cs="Arial"/>
          <w:sz w:val="22"/>
          <w:szCs w:val="22"/>
        </w:rPr>
      </w:pPr>
      <w:r>
        <w:rPr>
          <w:rFonts w:ascii="Arial" w:hAnsi="Arial" w:cs="Arial"/>
          <w:sz w:val="22"/>
          <w:szCs w:val="22"/>
        </w:rPr>
        <w:t xml:space="preserve">106. </w:t>
      </w:r>
      <w:r w:rsidR="002E6FC4">
        <w:rPr>
          <w:rFonts w:ascii="Arial" w:hAnsi="Arial" w:cs="Arial"/>
          <w:sz w:val="22"/>
          <w:szCs w:val="22"/>
        </w:rPr>
        <w:t xml:space="preserve">Wozu ekklesia? </w:t>
      </w:r>
      <w:r w:rsidR="00F46C2E">
        <w:rPr>
          <w:rFonts w:ascii="Arial" w:hAnsi="Arial" w:cs="Arial"/>
          <w:sz w:val="22"/>
          <w:szCs w:val="22"/>
        </w:rPr>
        <w:t xml:space="preserve">– </w:t>
      </w:r>
      <w:r w:rsidR="002E6FC4">
        <w:rPr>
          <w:rFonts w:ascii="Arial" w:hAnsi="Arial" w:cs="Arial"/>
          <w:sz w:val="22"/>
          <w:szCs w:val="22"/>
        </w:rPr>
        <w:t>Sendung und Diaspora, in: Katharina Bracht (Hg.), Diaspora und Sendung. E</w:t>
      </w:r>
      <w:r w:rsidR="00F46C2E">
        <w:rPr>
          <w:rFonts w:ascii="Arial" w:hAnsi="Arial" w:cs="Arial"/>
          <w:sz w:val="22"/>
          <w:szCs w:val="22"/>
        </w:rPr>
        <w:t>rfahrungen und Auftrag christlicher Kirchen im pluralen Deutschland. E</w:t>
      </w:r>
      <w:r w:rsidR="002E6FC4">
        <w:rPr>
          <w:rFonts w:ascii="Arial" w:hAnsi="Arial" w:cs="Arial"/>
          <w:sz w:val="22"/>
          <w:szCs w:val="22"/>
        </w:rPr>
        <w:t>ine Studie des Deutschen Ökumenischen Studienausschusses</w:t>
      </w:r>
      <w:r w:rsidR="00F46C2E">
        <w:rPr>
          <w:rFonts w:ascii="Arial" w:hAnsi="Arial" w:cs="Arial"/>
          <w:sz w:val="22"/>
          <w:szCs w:val="22"/>
        </w:rPr>
        <w:t xml:space="preserve"> (DÖSTA)</w:t>
      </w:r>
      <w:r w:rsidR="002E6FC4">
        <w:rPr>
          <w:rFonts w:ascii="Arial" w:hAnsi="Arial" w:cs="Arial"/>
          <w:sz w:val="22"/>
          <w:szCs w:val="22"/>
        </w:rPr>
        <w:t xml:space="preserve">, Leipzig 2021, 321-343. </w:t>
      </w:r>
    </w:p>
    <w:p w14:paraId="1F2C9806" w14:textId="77777777" w:rsidR="002E6FC4" w:rsidRDefault="002E6FC4" w:rsidP="009406ED">
      <w:pPr>
        <w:rPr>
          <w:rFonts w:ascii="Arial" w:hAnsi="Arial" w:cs="Arial"/>
          <w:sz w:val="22"/>
          <w:szCs w:val="22"/>
        </w:rPr>
      </w:pPr>
    </w:p>
    <w:p w14:paraId="0CD0F03B" w14:textId="77777777" w:rsidR="00F364A4" w:rsidRDefault="002E6FC4" w:rsidP="009406ED">
      <w:pPr>
        <w:rPr>
          <w:rFonts w:ascii="Arial" w:hAnsi="Arial" w:cs="Arial"/>
          <w:sz w:val="22"/>
          <w:szCs w:val="22"/>
        </w:rPr>
      </w:pPr>
      <w:r>
        <w:rPr>
          <w:rFonts w:ascii="Arial" w:hAnsi="Arial" w:cs="Arial"/>
          <w:sz w:val="22"/>
          <w:szCs w:val="22"/>
        </w:rPr>
        <w:t>10</w:t>
      </w:r>
      <w:r w:rsidR="00E5552A">
        <w:rPr>
          <w:rFonts w:ascii="Arial" w:hAnsi="Arial" w:cs="Arial"/>
          <w:sz w:val="22"/>
          <w:szCs w:val="22"/>
        </w:rPr>
        <w:t>7</w:t>
      </w:r>
      <w:r>
        <w:rPr>
          <w:rFonts w:ascii="Arial" w:hAnsi="Arial" w:cs="Arial"/>
          <w:sz w:val="22"/>
          <w:szCs w:val="22"/>
        </w:rPr>
        <w:t>.</w:t>
      </w:r>
      <w:r w:rsidR="00E86DD8">
        <w:rPr>
          <w:rFonts w:ascii="Arial" w:hAnsi="Arial" w:cs="Arial"/>
          <w:sz w:val="22"/>
          <w:szCs w:val="22"/>
        </w:rPr>
        <w:t xml:space="preserve"> </w:t>
      </w:r>
      <w:r w:rsidR="00F364A4">
        <w:rPr>
          <w:rFonts w:ascii="Arial" w:hAnsi="Arial" w:cs="Arial"/>
          <w:sz w:val="22"/>
          <w:szCs w:val="22"/>
        </w:rPr>
        <w:t xml:space="preserve">Status corruptionis? Zum Wandel evangelischer Sündenlehre, in: Christoph Böttigheimer </w:t>
      </w:r>
      <w:r w:rsidR="00C7269B">
        <w:rPr>
          <w:rFonts w:ascii="Arial" w:hAnsi="Arial" w:cs="Arial"/>
          <w:sz w:val="22"/>
          <w:szCs w:val="22"/>
        </w:rPr>
        <w:t xml:space="preserve">und René Dausner </w:t>
      </w:r>
      <w:r w:rsidR="00F364A4">
        <w:rPr>
          <w:rFonts w:ascii="Arial" w:hAnsi="Arial" w:cs="Arial"/>
          <w:sz w:val="22"/>
          <w:szCs w:val="22"/>
        </w:rPr>
        <w:t>(H</w:t>
      </w:r>
      <w:r w:rsidR="00C7269B">
        <w:rPr>
          <w:rFonts w:ascii="Arial" w:hAnsi="Arial" w:cs="Arial"/>
          <w:sz w:val="22"/>
          <w:szCs w:val="22"/>
        </w:rPr>
        <w:t>g</w:t>
      </w:r>
      <w:r w:rsidR="00F364A4">
        <w:rPr>
          <w:rFonts w:ascii="Arial" w:hAnsi="Arial" w:cs="Arial"/>
          <w:sz w:val="22"/>
          <w:szCs w:val="22"/>
        </w:rPr>
        <w:t>g.), Die Erbsündenlehre in der modernen Freiheitsdebatte, QD</w:t>
      </w:r>
      <w:r w:rsidR="00C7269B">
        <w:rPr>
          <w:rFonts w:ascii="Arial" w:hAnsi="Arial" w:cs="Arial"/>
          <w:sz w:val="22"/>
          <w:szCs w:val="22"/>
        </w:rPr>
        <w:t xml:space="preserve"> 316</w:t>
      </w:r>
      <w:r w:rsidR="00F364A4">
        <w:rPr>
          <w:rFonts w:ascii="Arial" w:hAnsi="Arial" w:cs="Arial"/>
          <w:sz w:val="22"/>
          <w:szCs w:val="22"/>
        </w:rPr>
        <w:t>, Freiburg 2021, 103-1</w:t>
      </w:r>
      <w:r w:rsidR="00C7269B">
        <w:rPr>
          <w:rFonts w:ascii="Arial" w:hAnsi="Arial" w:cs="Arial"/>
          <w:sz w:val="22"/>
          <w:szCs w:val="22"/>
        </w:rPr>
        <w:t>30</w:t>
      </w:r>
      <w:r w:rsidR="00F364A4">
        <w:rPr>
          <w:rFonts w:ascii="Arial" w:hAnsi="Arial" w:cs="Arial"/>
          <w:sz w:val="22"/>
          <w:szCs w:val="22"/>
        </w:rPr>
        <w:t xml:space="preserve">. </w:t>
      </w:r>
    </w:p>
    <w:p w14:paraId="469CB6F0" w14:textId="77777777" w:rsidR="005E7160" w:rsidRDefault="005E7160" w:rsidP="009406ED">
      <w:pPr>
        <w:rPr>
          <w:rFonts w:ascii="Arial" w:hAnsi="Arial" w:cs="Arial"/>
          <w:sz w:val="22"/>
          <w:szCs w:val="22"/>
        </w:rPr>
      </w:pPr>
    </w:p>
    <w:p w14:paraId="0522F52D" w14:textId="77777777" w:rsidR="005E7160" w:rsidRPr="00E159EF" w:rsidRDefault="005E7160" w:rsidP="009406ED">
      <w:pPr>
        <w:rPr>
          <w:rFonts w:ascii="Arial" w:hAnsi="Arial" w:cs="Arial"/>
          <w:sz w:val="22"/>
          <w:szCs w:val="22"/>
          <w:lang w:val="en-US"/>
        </w:rPr>
      </w:pPr>
      <w:r>
        <w:rPr>
          <w:rFonts w:ascii="Arial" w:hAnsi="Arial" w:cs="Arial"/>
          <w:sz w:val="22"/>
          <w:szCs w:val="22"/>
        </w:rPr>
        <w:t xml:space="preserve">108. </w:t>
      </w:r>
      <w:r w:rsidR="00E94B47">
        <w:rPr>
          <w:rFonts w:ascii="Arial" w:hAnsi="Arial" w:cs="Arial"/>
          <w:sz w:val="22"/>
          <w:szCs w:val="22"/>
        </w:rPr>
        <w:t xml:space="preserve">Die Bedeutung der Konfessionen für die ökumenischen Dialoge, in: Mareile Lasogga/Michael Roth (Hgg.), Konfessionskunde im 21. </w:t>
      </w:r>
      <w:r w:rsidR="00E94B47" w:rsidRPr="00E159EF">
        <w:rPr>
          <w:rFonts w:ascii="Arial" w:hAnsi="Arial" w:cs="Arial"/>
          <w:sz w:val="22"/>
          <w:szCs w:val="22"/>
          <w:lang w:val="en-US"/>
        </w:rPr>
        <w:t>Jahrhundert. Bestandsaufnahmen, Herausforderungen, Perspektiven, Leipzig 2021, 141-156.</w:t>
      </w:r>
    </w:p>
    <w:p w14:paraId="2924669D" w14:textId="77777777" w:rsidR="0093137D" w:rsidRPr="00E159EF" w:rsidRDefault="0093137D" w:rsidP="009406ED">
      <w:pPr>
        <w:rPr>
          <w:rFonts w:ascii="Arial" w:hAnsi="Arial" w:cs="Arial"/>
          <w:sz w:val="22"/>
          <w:szCs w:val="22"/>
          <w:lang w:val="en-US"/>
        </w:rPr>
      </w:pPr>
    </w:p>
    <w:p w14:paraId="74814F67" w14:textId="77777777" w:rsidR="0093137D" w:rsidRDefault="0093137D" w:rsidP="0093137D">
      <w:pPr>
        <w:rPr>
          <w:rFonts w:ascii="Arial" w:hAnsi="Arial" w:cs="Arial"/>
          <w:sz w:val="22"/>
          <w:szCs w:val="22"/>
        </w:rPr>
      </w:pPr>
      <w:r w:rsidRPr="000346DD">
        <w:rPr>
          <w:rFonts w:ascii="Arial" w:hAnsi="Arial" w:cs="Arial"/>
          <w:sz w:val="22"/>
          <w:szCs w:val="22"/>
          <w:lang w:val="en-US"/>
        </w:rPr>
        <w:t>1</w:t>
      </w:r>
      <w:r>
        <w:rPr>
          <w:rFonts w:ascii="Arial" w:hAnsi="Arial" w:cs="Arial"/>
          <w:sz w:val="22"/>
          <w:szCs w:val="22"/>
          <w:lang w:val="en-US"/>
        </w:rPr>
        <w:t>09</w:t>
      </w:r>
      <w:r w:rsidRPr="000346DD">
        <w:rPr>
          <w:rFonts w:ascii="Arial" w:hAnsi="Arial" w:cs="Arial"/>
          <w:sz w:val="22"/>
          <w:szCs w:val="22"/>
          <w:lang w:val="en-US"/>
        </w:rPr>
        <w:t xml:space="preserve">. Healthy Ignorance? </w:t>
      </w:r>
      <w:r w:rsidR="001077CD">
        <w:rPr>
          <w:rFonts w:ascii="Arial" w:hAnsi="Arial" w:cs="Arial"/>
          <w:sz w:val="22"/>
          <w:szCs w:val="22"/>
          <w:lang w:val="en-US"/>
        </w:rPr>
        <w:t xml:space="preserve">Reflections on Public Debate about the Neuroscience of the Brain – An Example from German Media, in: Ola Sirgurdson und Jyne Svenungssond (Hgg.), Vänskap/Friendship. </w:t>
      </w:r>
      <w:r w:rsidR="001077CD" w:rsidRPr="00DC6F7B">
        <w:rPr>
          <w:rFonts w:ascii="Arial" w:hAnsi="Arial" w:cs="Arial"/>
          <w:sz w:val="22"/>
          <w:szCs w:val="22"/>
        </w:rPr>
        <w:t>FS för Arne Rasmusson, Författarna och Spricka förlag, Malmö 2021, 197-216.</w:t>
      </w:r>
    </w:p>
    <w:p w14:paraId="1FD00F5E" w14:textId="77777777" w:rsidR="0047580B" w:rsidRPr="0047580B" w:rsidRDefault="0047580B" w:rsidP="0093137D">
      <w:pPr>
        <w:rPr>
          <w:rFonts w:ascii="Arial" w:hAnsi="Arial" w:cs="Arial"/>
          <w:sz w:val="22"/>
          <w:szCs w:val="22"/>
        </w:rPr>
      </w:pPr>
    </w:p>
    <w:p w14:paraId="0BEA40D3" w14:textId="77777777" w:rsidR="005A3820" w:rsidRPr="0047580B" w:rsidRDefault="0047580B" w:rsidP="005A3820">
      <w:pPr>
        <w:rPr>
          <w:rFonts w:ascii="Arial" w:hAnsi="Arial" w:cs="Arial"/>
          <w:sz w:val="22"/>
          <w:szCs w:val="22"/>
        </w:rPr>
      </w:pPr>
      <w:r w:rsidRPr="0047580B">
        <w:rPr>
          <w:rFonts w:ascii="Arial" w:hAnsi="Arial" w:cs="Arial"/>
          <w:sz w:val="22"/>
          <w:szCs w:val="22"/>
        </w:rPr>
        <w:t xml:space="preserve">110. Abendmahl digital?, in: Frederike van Oorschot/Selina Fucker/Hella Blum (Hgg.), </w:t>
      </w:r>
      <w:bookmarkStart w:id="1" w:name="_Hlk90541719"/>
      <w:r w:rsidR="005A3820" w:rsidRPr="0047580B">
        <w:rPr>
          <w:rFonts w:ascii="Arial" w:hAnsi="Arial" w:cs="Arial"/>
          <w:color w:val="000000"/>
          <w:sz w:val="22"/>
          <w:szCs w:val="22"/>
        </w:rPr>
        <w:t>Digital – parochial – global?! Ekklesiologische Perspektiven im Digitalen (2), EPD-Dokumentation 11 (2021</w:t>
      </w:r>
      <w:bookmarkEnd w:id="1"/>
      <w:r w:rsidR="005A3820" w:rsidRPr="0047580B">
        <w:rPr>
          <w:rFonts w:ascii="Arial" w:hAnsi="Arial" w:cs="Arial"/>
          <w:color w:val="000000"/>
          <w:sz w:val="22"/>
          <w:szCs w:val="22"/>
        </w:rPr>
        <w:t>), 9-13.</w:t>
      </w:r>
    </w:p>
    <w:p w14:paraId="34C5908E" w14:textId="77777777" w:rsidR="00F364A4" w:rsidRPr="00DC6F7B" w:rsidRDefault="00F364A4" w:rsidP="009406ED">
      <w:pPr>
        <w:rPr>
          <w:rFonts w:ascii="Arial" w:hAnsi="Arial" w:cs="Arial"/>
          <w:sz w:val="22"/>
          <w:szCs w:val="22"/>
        </w:rPr>
      </w:pPr>
    </w:p>
    <w:p w14:paraId="1A477061" w14:textId="77777777" w:rsidR="00DC6F7B" w:rsidRDefault="00DC6F7B" w:rsidP="00DC6F7B">
      <w:pPr>
        <w:rPr>
          <w:rFonts w:ascii="Arial" w:hAnsi="Arial" w:cs="Arial"/>
          <w:sz w:val="22"/>
          <w:szCs w:val="22"/>
        </w:rPr>
      </w:pPr>
      <w:r>
        <w:rPr>
          <w:rFonts w:ascii="Arial" w:hAnsi="Arial" w:cs="Arial"/>
          <w:sz w:val="22"/>
          <w:szCs w:val="22"/>
        </w:rPr>
        <w:t>11</w:t>
      </w:r>
      <w:r w:rsidR="0047580B">
        <w:rPr>
          <w:rFonts w:ascii="Arial" w:hAnsi="Arial" w:cs="Arial"/>
          <w:sz w:val="22"/>
          <w:szCs w:val="22"/>
        </w:rPr>
        <w:t>1</w:t>
      </w:r>
      <w:r>
        <w:rPr>
          <w:rFonts w:ascii="Arial" w:hAnsi="Arial" w:cs="Arial"/>
          <w:sz w:val="22"/>
          <w:szCs w:val="22"/>
        </w:rPr>
        <w:t>. Konsensbemühungen versus Profilbildungen in gegenwärtigen ökumenischen Gesprächen, in: Jahrbuch für Badische Kirchen- und Religionsgeschichte 15 (2021), 235-246.</w:t>
      </w:r>
    </w:p>
    <w:p w14:paraId="41AEF615" w14:textId="77777777" w:rsidR="00DC6F7B" w:rsidRDefault="00DC6F7B" w:rsidP="00DC6F7B">
      <w:pPr>
        <w:rPr>
          <w:rFonts w:ascii="Arial" w:hAnsi="Arial" w:cs="Arial"/>
          <w:sz w:val="22"/>
          <w:szCs w:val="22"/>
        </w:rPr>
      </w:pPr>
    </w:p>
    <w:p w14:paraId="702349FC" w14:textId="77777777" w:rsidR="00B15B09" w:rsidRDefault="00F364A4" w:rsidP="009406ED">
      <w:pPr>
        <w:rPr>
          <w:rFonts w:ascii="Arial" w:hAnsi="Arial" w:cs="Arial"/>
          <w:sz w:val="22"/>
          <w:szCs w:val="22"/>
        </w:rPr>
      </w:pPr>
      <w:r w:rsidRPr="00DC6F7B">
        <w:rPr>
          <w:rFonts w:ascii="Arial" w:hAnsi="Arial" w:cs="Arial"/>
          <w:sz w:val="22"/>
          <w:szCs w:val="22"/>
        </w:rPr>
        <w:t>1</w:t>
      </w:r>
      <w:r w:rsidR="0093137D" w:rsidRPr="00DC6F7B">
        <w:rPr>
          <w:rFonts w:ascii="Arial" w:hAnsi="Arial" w:cs="Arial"/>
          <w:sz w:val="22"/>
          <w:szCs w:val="22"/>
        </w:rPr>
        <w:t>1</w:t>
      </w:r>
      <w:r w:rsidR="0047580B">
        <w:rPr>
          <w:rFonts w:ascii="Arial" w:hAnsi="Arial" w:cs="Arial"/>
          <w:sz w:val="22"/>
          <w:szCs w:val="22"/>
        </w:rPr>
        <w:t>2</w:t>
      </w:r>
      <w:r w:rsidRPr="00DC6F7B">
        <w:rPr>
          <w:rFonts w:ascii="Arial" w:hAnsi="Arial" w:cs="Arial"/>
          <w:sz w:val="22"/>
          <w:szCs w:val="22"/>
        </w:rPr>
        <w:t xml:space="preserve">. </w:t>
      </w:r>
      <w:r w:rsidR="000346DD" w:rsidRPr="00DC6F7B">
        <w:rPr>
          <w:rFonts w:ascii="Arial" w:hAnsi="Arial" w:cs="Arial"/>
          <w:sz w:val="22"/>
          <w:szCs w:val="22"/>
        </w:rPr>
        <w:t xml:space="preserve">Das ökumenische Potential der </w:t>
      </w:r>
      <w:r w:rsidR="000346DD" w:rsidRPr="00DC6F7B">
        <w:rPr>
          <w:rFonts w:ascii="Arial" w:hAnsi="Arial" w:cs="Arial"/>
          <w:i/>
          <w:iCs/>
          <w:sz w:val="22"/>
          <w:szCs w:val="22"/>
        </w:rPr>
        <w:t xml:space="preserve">Confessio Augustana </w:t>
      </w:r>
      <w:r w:rsidR="000346DD" w:rsidRPr="00DC6F7B">
        <w:rPr>
          <w:rFonts w:ascii="Arial" w:hAnsi="Arial" w:cs="Arial"/>
          <w:sz w:val="22"/>
          <w:szCs w:val="22"/>
        </w:rPr>
        <w:t xml:space="preserve">einst und jetzt. </w:t>
      </w:r>
      <w:r w:rsidR="000346DD">
        <w:rPr>
          <w:rFonts w:ascii="Arial" w:hAnsi="Arial" w:cs="Arial"/>
          <w:sz w:val="22"/>
          <w:szCs w:val="22"/>
        </w:rPr>
        <w:t>Eine kritisch-konstruktive Bilanz, in: Günter Frank, Volker Leppin, Tobias Licht (Hgg.), Die „Confessio Augustana“ im ökumenischen Gespräch, Berlin/New York 202</w:t>
      </w:r>
      <w:r w:rsidR="0093137D">
        <w:rPr>
          <w:rFonts w:ascii="Arial" w:hAnsi="Arial" w:cs="Arial"/>
          <w:sz w:val="22"/>
          <w:szCs w:val="22"/>
        </w:rPr>
        <w:t>2</w:t>
      </w:r>
      <w:r w:rsidR="000346DD">
        <w:rPr>
          <w:rFonts w:ascii="Arial" w:hAnsi="Arial" w:cs="Arial"/>
          <w:sz w:val="22"/>
          <w:szCs w:val="22"/>
        </w:rPr>
        <w:t>, 227-241.</w:t>
      </w:r>
    </w:p>
    <w:p w14:paraId="14DA37E5" w14:textId="77777777" w:rsidR="000346DD" w:rsidRPr="00F76BDA" w:rsidRDefault="000346DD" w:rsidP="009406ED">
      <w:pPr>
        <w:rPr>
          <w:rFonts w:ascii="Arial" w:hAnsi="Arial" w:cs="Arial"/>
          <w:sz w:val="22"/>
          <w:szCs w:val="22"/>
        </w:rPr>
      </w:pPr>
    </w:p>
    <w:p w14:paraId="3B408948" w14:textId="315B1D45" w:rsidR="00B52B4A" w:rsidRPr="007845AC" w:rsidRDefault="00B52B4A" w:rsidP="00B52B4A">
      <w:pPr>
        <w:rPr>
          <w:rFonts w:ascii="Arial" w:hAnsi="Arial" w:cs="Arial"/>
          <w:sz w:val="22"/>
          <w:szCs w:val="22"/>
        </w:rPr>
      </w:pPr>
      <w:r w:rsidRPr="007845AC">
        <w:rPr>
          <w:rFonts w:ascii="Arial" w:hAnsi="Arial" w:cs="Arial"/>
          <w:sz w:val="22"/>
          <w:szCs w:val="22"/>
        </w:rPr>
        <w:t>11</w:t>
      </w:r>
      <w:r>
        <w:rPr>
          <w:rFonts w:ascii="Arial" w:hAnsi="Arial" w:cs="Arial"/>
          <w:sz w:val="22"/>
          <w:szCs w:val="22"/>
        </w:rPr>
        <w:t>3</w:t>
      </w:r>
      <w:r w:rsidRPr="007845AC">
        <w:rPr>
          <w:rFonts w:ascii="Arial" w:hAnsi="Arial" w:cs="Arial"/>
          <w:sz w:val="22"/>
          <w:szCs w:val="22"/>
        </w:rPr>
        <w:t>. Ökumene im Zeichen von Ordnungsstreben und P</w:t>
      </w:r>
      <w:r>
        <w:rPr>
          <w:rFonts w:ascii="Arial" w:hAnsi="Arial" w:cs="Arial"/>
          <w:sz w:val="22"/>
          <w:szCs w:val="22"/>
        </w:rPr>
        <w:t xml:space="preserve">luralisierung, in: Irene Dingel (Hg.), </w:t>
      </w:r>
    </w:p>
    <w:p w14:paraId="35DF5DE8" w14:textId="73EDFCF8" w:rsidR="00B52B4A" w:rsidRDefault="00B52B4A" w:rsidP="00B52B4A">
      <w:pPr>
        <w:pStyle w:val="Default"/>
        <w:rPr>
          <w:rFonts w:ascii="Arial" w:hAnsi="Arial" w:cs="Arial"/>
          <w:sz w:val="22"/>
          <w:szCs w:val="22"/>
        </w:rPr>
      </w:pPr>
      <w:r w:rsidRPr="007845AC">
        <w:rPr>
          <w:rFonts w:ascii="Arial" w:hAnsi="Arial" w:cs="Arial"/>
          <w:sz w:val="22"/>
          <w:szCs w:val="22"/>
        </w:rPr>
        <w:t>Einheit und Vielheit – Europa pluralisieren?</w:t>
      </w:r>
      <w:r>
        <w:rPr>
          <w:rFonts w:ascii="Arial" w:hAnsi="Arial" w:cs="Arial"/>
          <w:sz w:val="22"/>
          <w:szCs w:val="22"/>
        </w:rPr>
        <w:t xml:space="preserve"> Ordnungsmodelle und Pluralisierung, in: VIEG Bh. 135, Göttingen 2022, 87-98.</w:t>
      </w:r>
    </w:p>
    <w:p w14:paraId="0C0EB9BF" w14:textId="2BF88D69" w:rsidR="008E79DB" w:rsidRDefault="008E79DB" w:rsidP="00B52B4A">
      <w:pPr>
        <w:pStyle w:val="Default"/>
        <w:rPr>
          <w:rFonts w:ascii="Arial" w:hAnsi="Arial" w:cs="Arial"/>
          <w:sz w:val="22"/>
          <w:szCs w:val="22"/>
        </w:rPr>
      </w:pPr>
    </w:p>
    <w:p w14:paraId="79FAC4D5" w14:textId="04EEABF6" w:rsidR="00AD65F2" w:rsidRDefault="00AD65F2" w:rsidP="00AD65F2">
      <w:pPr>
        <w:rPr>
          <w:rFonts w:ascii="Arial" w:hAnsi="Arial" w:cs="Arial"/>
          <w:snapToGrid w:val="0"/>
          <w:sz w:val="22"/>
          <w:szCs w:val="22"/>
          <w:lang w:val="en-US"/>
        </w:rPr>
      </w:pPr>
      <w:r>
        <w:rPr>
          <w:rFonts w:ascii="Arial" w:hAnsi="Arial" w:cs="Arial"/>
          <w:sz w:val="22"/>
          <w:szCs w:val="22"/>
          <w:lang w:val="en-US"/>
        </w:rPr>
        <w:t>11</w:t>
      </w:r>
      <w:r w:rsidR="000654D6">
        <w:rPr>
          <w:rFonts w:ascii="Arial" w:hAnsi="Arial" w:cs="Arial"/>
          <w:sz w:val="22"/>
          <w:szCs w:val="22"/>
          <w:lang w:val="en-US"/>
        </w:rPr>
        <w:t>4</w:t>
      </w:r>
      <w:r>
        <w:rPr>
          <w:rFonts w:ascii="Arial" w:hAnsi="Arial" w:cs="Arial"/>
          <w:sz w:val="22"/>
          <w:szCs w:val="22"/>
          <w:lang w:val="en-US"/>
        </w:rPr>
        <w:t>.</w:t>
      </w:r>
      <w:r w:rsidRPr="00B15B09">
        <w:rPr>
          <w:rFonts w:ascii="Arial" w:hAnsi="Arial" w:cs="Arial"/>
          <w:sz w:val="22"/>
          <w:szCs w:val="22"/>
          <w:lang w:val="en-US"/>
        </w:rPr>
        <w:t xml:space="preserve"> Principles of Apostolic Ministry and Succession from a Lutheran Perspective</w:t>
      </w:r>
      <w:r>
        <w:rPr>
          <w:rFonts w:ascii="Arial" w:hAnsi="Arial" w:cs="Arial"/>
          <w:sz w:val="22"/>
          <w:szCs w:val="22"/>
          <w:lang w:val="en-US"/>
        </w:rPr>
        <w:t xml:space="preserve">, in: </w:t>
      </w:r>
      <w:r w:rsidRPr="00E159EF">
        <w:rPr>
          <w:rFonts w:ascii="Arial" w:hAnsi="Arial" w:cs="Arial"/>
          <w:snapToGrid w:val="0"/>
          <w:sz w:val="22"/>
          <w:szCs w:val="22"/>
          <w:lang w:val="en-US"/>
        </w:rPr>
        <w:t>Mar</w:t>
      </w:r>
      <w:r>
        <w:rPr>
          <w:rFonts w:ascii="Arial" w:hAnsi="Arial" w:cs="Arial"/>
          <w:snapToGrid w:val="0"/>
          <w:sz w:val="22"/>
          <w:szCs w:val="22"/>
          <w:lang w:val="en-US"/>
        </w:rPr>
        <w:t>k</w:t>
      </w:r>
      <w:r w:rsidRPr="00E159EF">
        <w:rPr>
          <w:rFonts w:ascii="Arial" w:hAnsi="Arial" w:cs="Arial"/>
          <w:snapToGrid w:val="0"/>
          <w:sz w:val="22"/>
          <w:szCs w:val="22"/>
          <w:lang w:val="en-US"/>
        </w:rPr>
        <w:t xml:space="preserve"> Chapman, Friederike Nüssel, Matthias Grebe, Frank-Dieter Fischbach (</w:t>
      </w:r>
      <w:r>
        <w:rPr>
          <w:rFonts w:ascii="Arial" w:hAnsi="Arial" w:cs="Arial"/>
          <w:snapToGrid w:val="0"/>
          <w:sz w:val="22"/>
          <w:szCs w:val="22"/>
          <w:lang w:val="en-US"/>
        </w:rPr>
        <w:t>Eds</w:t>
      </w:r>
      <w:r w:rsidRPr="00E159EF">
        <w:rPr>
          <w:rFonts w:ascii="Arial" w:hAnsi="Arial" w:cs="Arial"/>
          <w:snapToGrid w:val="0"/>
          <w:sz w:val="22"/>
          <w:szCs w:val="22"/>
          <w:lang w:val="en-US"/>
        </w:rPr>
        <w:t>.), Towards Interchangeability. Reflections on Ep</w:t>
      </w:r>
      <w:r>
        <w:rPr>
          <w:rFonts w:ascii="Arial" w:hAnsi="Arial" w:cs="Arial"/>
          <w:snapToGrid w:val="0"/>
          <w:sz w:val="22"/>
          <w:szCs w:val="22"/>
          <w:lang w:val="en-US"/>
        </w:rPr>
        <w:t xml:space="preserve">iscopacy in Theory and Practice, Beihefte zur Ökumenischen Rundschau 135, Leipzig 2022, 74-87. </w:t>
      </w:r>
    </w:p>
    <w:p w14:paraId="5347A29C" w14:textId="77777777" w:rsidR="000654D6" w:rsidRDefault="000654D6" w:rsidP="00AD65F2">
      <w:pPr>
        <w:rPr>
          <w:rFonts w:ascii="Arial" w:hAnsi="Arial" w:cs="Arial"/>
          <w:snapToGrid w:val="0"/>
          <w:sz w:val="22"/>
          <w:szCs w:val="22"/>
          <w:lang w:val="en-US"/>
        </w:rPr>
      </w:pPr>
    </w:p>
    <w:p w14:paraId="022627D3" w14:textId="08FF6261" w:rsidR="000654D6" w:rsidRDefault="000654D6" w:rsidP="000654D6">
      <w:pPr>
        <w:pStyle w:val="Default"/>
        <w:rPr>
          <w:rFonts w:ascii="Arial" w:hAnsi="Arial" w:cs="Arial"/>
          <w:sz w:val="22"/>
          <w:szCs w:val="22"/>
          <w:lang w:val="en-US"/>
        </w:rPr>
      </w:pPr>
      <w:r>
        <w:rPr>
          <w:rFonts w:ascii="Arial" w:hAnsi="Arial" w:cs="Arial"/>
          <w:sz w:val="22"/>
          <w:szCs w:val="22"/>
        </w:rPr>
        <w:t xml:space="preserve">115. Religiös im Gefühl oder religiöse Gefühle? Zur Rolle des affektiven Lebens in Wolfhart Pannenbergs Anthropologie, in: Gunther Wenz (Hg.), Was ist der Mensch? </w:t>
      </w:r>
      <w:r w:rsidRPr="00F242E2">
        <w:rPr>
          <w:rFonts w:ascii="Arial" w:hAnsi="Arial" w:cs="Arial"/>
          <w:sz w:val="22"/>
          <w:szCs w:val="22"/>
          <w:lang w:val="en-US"/>
        </w:rPr>
        <w:t>Zu Wolfhart Pannenbergs Anthropologie, Göttingen 2022, 153-167.</w:t>
      </w:r>
    </w:p>
    <w:p w14:paraId="486DE4A7" w14:textId="3AE9A419" w:rsidR="003868AD" w:rsidRDefault="003868AD" w:rsidP="000654D6">
      <w:pPr>
        <w:pStyle w:val="Default"/>
        <w:rPr>
          <w:rFonts w:ascii="Arial" w:hAnsi="Arial" w:cs="Arial"/>
          <w:sz w:val="22"/>
          <w:szCs w:val="22"/>
          <w:lang w:val="en-US"/>
        </w:rPr>
      </w:pPr>
    </w:p>
    <w:p w14:paraId="30492D39" w14:textId="38C5FF89" w:rsidR="003868AD" w:rsidRPr="003868AD" w:rsidRDefault="003868AD" w:rsidP="003868AD">
      <w:pPr>
        <w:pStyle w:val="StandardWeb"/>
        <w:rPr>
          <w:lang w:val="en-US"/>
        </w:rPr>
      </w:pPr>
      <w:r>
        <w:rPr>
          <w:rFonts w:ascii="Arial" w:hAnsi="Arial" w:cs="Arial"/>
          <w:sz w:val="22"/>
          <w:szCs w:val="22"/>
          <w:lang w:val="en-US"/>
        </w:rPr>
        <w:t xml:space="preserve">116. Kai Ueltzhöffer, Corinna Roth, Corinne Neukel, Katja Bertsch, Friederike Nüssel, Sabine C. Herpertz, Do I care for you or for me? Processing of protected and non-protected moral values in subjects with extreme scores on the Dark Triad, </w:t>
      </w:r>
      <w:r w:rsidRPr="003868AD">
        <w:rPr>
          <w:rFonts w:ascii="Arial" w:hAnsi="Arial" w:cs="Arial"/>
          <w:sz w:val="22"/>
          <w:szCs w:val="22"/>
          <w:lang w:val="en-US"/>
        </w:rPr>
        <w:t>European Archives of Psychiatry and Clinical Neuroscience</w:t>
      </w:r>
      <w:r w:rsidR="0092143C">
        <w:rPr>
          <w:rFonts w:ascii="Arial" w:hAnsi="Arial" w:cs="Arial"/>
          <w:sz w:val="22"/>
          <w:szCs w:val="22"/>
          <w:lang w:val="en-US"/>
        </w:rPr>
        <w:t>, Oktober 2022</w:t>
      </w:r>
      <w:r w:rsidRPr="003868AD">
        <w:rPr>
          <w:rFonts w:ascii="Arial" w:hAnsi="Arial" w:cs="Arial"/>
          <w:sz w:val="22"/>
          <w:szCs w:val="22"/>
          <w:lang w:val="en-US"/>
        </w:rPr>
        <w:t xml:space="preserve"> </w:t>
      </w:r>
      <w:hyperlink r:id="rId12" w:history="1">
        <w:r w:rsidRPr="0009720E">
          <w:rPr>
            <w:rStyle w:val="Hyperlink"/>
            <w:rFonts w:ascii="Arial" w:hAnsi="Arial" w:cs="Arial"/>
            <w:sz w:val="22"/>
            <w:szCs w:val="22"/>
            <w:lang w:val="en-US"/>
          </w:rPr>
          <w:t>https://doi.org/10.1007/s00406-022-01489-3</w:t>
        </w:r>
      </w:hyperlink>
      <w:r>
        <w:rPr>
          <w:rFonts w:ascii="MyriadPro" w:hAnsi="MyriadPro"/>
          <w:b/>
          <w:bCs/>
          <w:sz w:val="18"/>
          <w:szCs w:val="18"/>
          <w:lang w:val="en-US"/>
        </w:rPr>
        <w:t xml:space="preserve">. </w:t>
      </w:r>
    </w:p>
    <w:p w14:paraId="47B8226D" w14:textId="77777777" w:rsidR="00AD65F2" w:rsidRPr="0092143C" w:rsidRDefault="00AD65F2" w:rsidP="00AD65F2">
      <w:pPr>
        <w:rPr>
          <w:rFonts w:ascii="Arial" w:hAnsi="Arial" w:cs="Arial"/>
          <w:sz w:val="22"/>
          <w:szCs w:val="22"/>
          <w:lang w:val="en-US"/>
        </w:rPr>
      </w:pPr>
    </w:p>
    <w:p w14:paraId="785019F6" w14:textId="7EE459D9" w:rsidR="00B15B09" w:rsidRDefault="000346DD" w:rsidP="009406ED">
      <w:pPr>
        <w:rPr>
          <w:rFonts w:ascii="Arial" w:hAnsi="Arial" w:cs="Arial"/>
          <w:sz w:val="22"/>
          <w:szCs w:val="22"/>
          <w:lang w:val="en-US"/>
        </w:rPr>
      </w:pPr>
      <w:r w:rsidRPr="003868AD">
        <w:rPr>
          <w:rFonts w:ascii="Arial" w:hAnsi="Arial" w:cs="Arial"/>
          <w:sz w:val="22"/>
          <w:szCs w:val="22"/>
        </w:rPr>
        <w:t>11</w:t>
      </w:r>
      <w:r w:rsidR="003868AD" w:rsidRPr="003868AD">
        <w:rPr>
          <w:rFonts w:ascii="Arial" w:hAnsi="Arial" w:cs="Arial"/>
          <w:sz w:val="22"/>
          <w:szCs w:val="22"/>
        </w:rPr>
        <w:t>7</w:t>
      </w:r>
      <w:r w:rsidRPr="003868AD">
        <w:rPr>
          <w:rFonts w:ascii="Arial" w:hAnsi="Arial" w:cs="Arial"/>
          <w:sz w:val="22"/>
          <w:szCs w:val="22"/>
        </w:rPr>
        <w:t xml:space="preserve">. </w:t>
      </w:r>
      <w:r w:rsidR="00327845" w:rsidRPr="003868AD">
        <w:rPr>
          <w:rFonts w:ascii="Arial" w:hAnsi="Arial" w:cs="Arial"/>
          <w:sz w:val="22"/>
          <w:szCs w:val="22"/>
        </w:rPr>
        <w:t xml:space="preserve">Die Una-Sancta-Bewegung und der Jäger-Stählin-Kreis, in: Alberto Melloni (Ed.), A History of the Desire for Christian Unity. </w:t>
      </w:r>
      <w:r w:rsidR="00327845" w:rsidRPr="00FD7DC1">
        <w:rPr>
          <w:rFonts w:ascii="Arial" w:hAnsi="Arial" w:cs="Arial"/>
          <w:sz w:val="22"/>
          <w:szCs w:val="22"/>
          <w:lang w:val="en-US"/>
        </w:rPr>
        <w:t xml:space="preserve">Ecumenism in the Churches in the </w:t>
      </w:r>
      <w:r w:rsidR="00327845">
        <w:rPr>
          <w:rFonts w:ascii="Arial" w:hAnsi="Arial" w:cs="Arial"/>
          <w:sz w:val="22"/>
          <w:szCs w:val="22"/>
          <w:lang w:val="en-US"/>
        </w:rPr>
        <w:t>19</w:t>
      </w:r>
      <w:r w:rsidR="00327845" w:rsidRPr="00FD7DC1">
        <w:rPr>
          <w:rFonts w:ascii="Arial" w:hAnsi="Arial" w:cs="Arial"/>
          <w:sz w:val="22"/>
          <w:szCs w:val="22"/>
          <w:vertAlign w:val="superscript"/>
          <w:lang w:val="en-US"/>
        </w:rPr>
        <w:t>th</w:t>
      </w:r>
      <w:r w:rsidR="00327845">
        <w:rPr>
          <w:rFonts w:ascii="Arial" w:hAnsi="Arial" w:cs="Arial"/>
          <w:sz w:val="22"/>
          <w:szCs w:val="22"/>
          <w:lang w:val="en-US"/>
        </w:rPr>
        <w:t>-21</w:t>
      </w:r>
      <w:r w:rsidR="00327845" w:rsidRPr="00FD7DC1">
        <w:rPr>
          <w:rFonts w:ascii="Arial" w:hAnsi="Arial" w:cs="Arial"/>
          <w:sz w:val="22"/>
          <w:szCs w:val="22"/>
          <w:vertAlign w:val="superscript"/>
          <w:lang w:val="en-US"/>
        </w:rPr>
        <w:t>st</w:t>
      </w:r>
      <w:r w:rsidR="00327845">
        <w:rPr>
          <w:rFonts w:ascii="Arial" w:hAnsi="Arial" w:cs="Arial"/>
          <w:sz w:val="22"/>
          <w:szCs w:val="22"/>
          <w:lang w:val="en-US"/>
        </w:rPr>
        <w:t xml:space="preserve"> Century, IV: Contents for the Preparation of the Unforeseen, Bologna 202</w:t>
      </w:r>
      <w:r w:rsidR="002E6FC4">
        <w:rPr>
          <w:rFonts w:ascii="Arial" w:hAnsi="Arial" w:cs="Arial"/>
          <w:sz w:val="22"/>
          <w:szCs w:val="22"/>
          <w:lang w:val="en-US"/>
        </w:rPr>
        <w:t>1</w:t>
      </w:r>
      <w:r w:rsidR="00327845">
        <w:rPr>
          <w:rFonts w:ascii="Arial" w:hAnsi="Arial" w:cs="Arial"/>
          <w:sz w:val="22"/>
          <w:szCs w:val="22"/>
          <w:lang w:val="en-US"/>
        </w:rPr>
        <w:t xml:space="preserve"> (im Druck).</w:t>
      </w:r>
    </w:p>
    <w:p w14:paraId="250A49E8" w14:textId="77777777" w:rsidR="007845AC" w:rsidRDefault="007845AC" w:rsidP="00B15B09">
      <w:pPr>
        <w:rPr>
          <w:rFonts w:ascii="Arial" w:hAnsi="Arial" w:cs="Arial"/>
          <w:sz w:val="22"/>
          <w:szCs w:val="22"/>
          <w:lang w:val="en-US"/>
        </w:rPr>
      </w:pPr>
    </w:p>
    <w:p w14:paraId="0CFA39F9" w14:textId="77777777" w:rsidR="00533568" w:rsidRPr="00E159EF" w:rsidRDefault="00533568">
      <w:pPr>
        <w:widowControl w:val="0"/>
        <w:outlineLvl w:val="0"/>
        <w:rPr>
          <w:rFonts w:ascii="Arial" w:hAnsi="Arial" w:cs="Arial"/>
          <w:snapToGrid w:val="0"/>
          <w:sz w:val="22"/>
          <w:szCs w:val="22"/>
          <w:lang w:val="en-US"/>
        </w:rPr>
      </w:pPr>
    </w:p>
    <w:p w14:paraId="768EBDE0" w14:textId="77777777" w:rsidR="00E47306" w:rsidRPr="00E159EF" w:rsidRDefault="00E47306">
      <w:pPr>
        <w:widowControl w:val="0"/>
        <w:outlineLvl w:val="0"/>
        <w:rPr>
          <w:rFonts w:ascii="Arial" w:hAnsi="Arial" w:cs="Arial"/>
          <w:snapToGrid w:val="0"/>
          <w:sz w:val="22"/>
          <w:szCs w:val="22"/>
          <w:lang w:val="en-US"/>
        </w:rPr>
      </w:pPr>
    </w:p>
    <w:p w14:paraId="5D1731F6" w14:textId="77777777" w:rsidR="00945379" w:rsidRPr="003D182D" w:rsidRDefault="00945379">
      <w:pPr>
        <w:widowControl w:val="0"/>
        <w:outlineLvl w:val="0"/>
        <w:rPr>
          <w:rFonts w:ascii="Arial" w:hAnsi="Arial" w:cs="Arial"/>
          <w:b/>
          <w:snapToGrid w:val="0"/>
          <w:sz w:val="22"/>
          <w:szCs w:val="22"/>
        </w:rPr>
      </w:pPr>
      <w:r w:rsidRPr="003D182D">
        <w:rPr>
          <w:rFonts w:ascii="Arial" w:hAnsi="Arial" w:cs="Arial"/>
          <w:b/>
          <w:snapToGrid w:val="0"/>
          <w:sz w:val="22"/>
          <w:szCs w:val="22"/>
        </w:rPr>
        <w:t>Lexikonartikel:</w:t>
      </w:r>
    </w:p>
    <w:p w14:paraId="5DE4804F" w14:textId="77777777" w:rsidR="00945379" w:rsidRPr="003D182D" w:rsidRDefault="00945379">
      <w:pPr>
        <w:widowControl w:val="0"/>
        <w:outlineLvl w:val="0"/>
        <w:rPr>
          <w:rFonts w:ascii="Arial" w:hAnsi="Arial" w:cs="Arial"/>
          <w:b/>
          <w:snapToGrid w:val="0"/>
          <w:sz w:val="22"/>
          <w:szCs w:val="22"/>
        </w:rPr>
      </w:pPr>
    </w:p>
    <w:p w14:paraId="221B3DA7"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 ‚Ritschl/Ritschlianer‘, in: LThK</w:t>
      </w:r>
      <w:r w:rsidRPr="003D182D">
        <w:rPr>
          <w:rFonts w:ascii="Arial" w:hAnsi="Arial" w:cs="Arial"/>
          <w:snapToGrid w:val="0"/>
          <w:sz w:val="22"/>
          <w:szCs w:val="22"/>
          <w:vertAlign w:val="superscript"/>
        </w:rPr>
        <w:t>3</w:t>
      </w:r>
      <w:r w:rsidRPr="003D182D">
        <w:rPr>
          <w:rFonts w:ascii="Arial" w:hAnsi="Arial" w:cs="Arial"/>
          <w:snapToGrid w:val="0"/>
          <w:sz w:val="22"/>
          <w:szCs w:val="22"/>
        </w:rPr>
        <w:t xml:space="preserve"> 8 (1999), Sp. 1204f.</w:t>
      </w:r>
    </w:p>
    <w:p w14:paraId="0A18F92D" w14:textId="77777777" w:rsidR="00945379" w:rsidRPr="003D182D" w:rsidRDefault="00945379">
      <w:pPr>
        <w:widowControl w:val="0"/>
        <w:outlineLvl w:val="0"/>
        <w:rPr>
          <w:rFonts w:ascii="Arial" w:hAnsi="Arial" w:cs="Arial"/>
          <w:snapToGrid w:val="0"/>
          <w:sz w:val="22"/>
          <w:szCs w:val="22"/>
        </w:rPr>
      </w:pPr>
    </w:p>
    <w:p w14:paraId="7B1BEE17"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2. ‚Buddeus, Johann Franz‘, in: Metzler Lexikon christlicher Denker, Stuttgart/Weimar 2000, 132. </w:t>
      </w:r>
    </w:p>
    <w:p w14:paraId="7989D1C7" w14:textId="77777777" w:rsidR="00945379" w:rsidRPr="003D182D" w:rsidRDefault="00945379">
      <w:pPr>
        <w:widowControl w:val="0"/>
        <w:outlineLvl w:val="0"/>
        <w:rPr>
          <w:rFonts w:ascii="Arial" w:hAnsi="Arial" w:cs="Arial"/>
          <w:snapToGrid w:val="0"/>
          <w:sz w:val="22"/>
          <w:szCs w:val="22"/>
        </w:rPr>
      </w:pPr>
    </w:p>
    <w:p w14:paraId="3741AF03"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 ‚Hollaz, David‘, in: Metzler Lexikon christlicher Denker, Stuttgart/Weimar 2000, 345.</w:t>
      </w:r>
    </w:p>
    <w:p w14:paraId="6DE3D955" w14:textId="77777777" w:rsidR="00945379" w:rsidRPr="003D182D" w:rsidRDefault="00945379">
      <w:pPr>
        <w:widowControl w:val="0"/>
        <w:outlineLvl w:val="0"/>
        <w:rPr>
          <w:rFonts w:ascii="Arial" w:hAnsi="Arial" w:cs="Arial"/>
          <w:snapToGrid w:val="0"/>
          <w:sz w:val="22"/>
          <w:szCs w:val="22"/>
        </w:rPr>
      </w:pPr>
    </w:p>
    <w:p w14:paraId="59158A83"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4. ‚Quenstedt, Johann Andreas‘, in: Metzler Lexikon christlicher Denker, Stuttgart/Weimar 2000, 574.</w:t>
      </w:r>
    </w:p>
    <w:p w14:paraId="2A6FAE84" w14:textId="77777777" w:rsidR="00945379" w:rsidRPr="003D182D" w:rsidRDefault="00945379">
      <w:pPr>
        <w:widowControl w:val="0"/>
        <w:outlineLvl w:val="0"/>
        <w:rPr>
          <w:rFonts w:ascii="Arial" w:hAnsi="Arial" w:cs="Arial"/>
          <w:snapToGrid w:val="0"/>
          <w:sz w:val="22"/>
          <w:szCs w:val="22"/>
        </w:rPr>
      </w:pPr>
    </w:p>
    <w:p w14:paraId="1986B926"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5. ‚Kähler, Martin‘, in: RGG</w:t>
      </w:r>
      <w:r w:rsidRPr="003D182D">
        <w:rPr>
          <w:rFonts w:ascii="Arial" w:hAnsi="Arial" w:cs="Arial"/>
          <w:snapToGrid w:val="0"/>
          <w:sz w:val="22"/>
          <w:szCs w:val="22"/>
          <w:vertAlign w:val="superscript"/>
        </w:rPr>
        <w:t xml:space="preserve">4 </w:t>
      </w:r>
      <w:r w:rsidRPr="003D182D">
        <w:rPr>
          <w:rFonts w:ascii="Arial" w:hAnsi="Arial" w:cs="Arial"/>
          <w:snapToGrid w:val="0"/>
          <w:sz w:val="22"/>
          <w:szCs w:val="22"/>
        </w:rPr>
        <w:t>4 (2001), Sp. 734-736.</w:t>
      </w:r>
    </w:p>
    <w:p w14:paraId="6079AD50" w14:textId="77777777" w:rsidR="00945379" w:rsidRPr="003D182D" w:rsidRDefault="00945379">
      <w:pPr>
        <w:widowControl w:val="0"/>
        <w:outlineLvl w:val="0"/>
        <w:rPr>
          <w:rFonts w:ascii="Arial" w:hAnsi="Arial" w:cs="Arial"/>
          <w:snapToGrid w:val="0"/>
          <w:sz w:val="22"/>
          <w:szCs w:val="22"/>
        </w:rPr>
      </w:pPr>
    </w:p>
    <w:p w14:paraId="36FAACFB"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6. ‚Lokalmethode‘, in: RGG</w:t>
      </w:r>
      <w:r w:rsidRPr="003D182D">
        <w:rPr>
          <w:rFonts w:ascii="Arial" w:hAnsi="Arial" w:cs="Arial"/>
          <w:snapToGrid w:val="0"/>
          <w:sz w:val="22"/>
          <w:szCs w:val="22"/>
          <w:vertAlign w:val="superscript"/>
        </w:rPr>
        <w:t>4</w:t>
      </w:r>
      <w:r w:rsidRPr="003D182D">
        <w:rPr>
          <w:rFonts w:ascii="Arial" w:hAnsi="Arial" w:cs="Arial"/>
          <w:snapToGrid w:val="0"/>
          <w:sz w:val="22"/>
          <w:szCs w:val="22"/>
        </w:rPr>
        <w:t xml:space="preserve"> 5 (2002), Sp. 511.</w:t>
      </w:r>
    </w:p>
    <w:p w14:paraId="49CAE7A2" w14:textId="77777777" w:rsidR="00945379" w:rsidRPr="003D182D" w:rsidRDefault="00945379">
      <w:pPr>
        <w:widowControl w:val="0"/>
        <w:outlineLvl w:val="0"/>
        <w:rPr>
          <w:rFonts w:ascii="Arial" w:hAnsi="Arial" w:cs="Arial"/>
          <w:snapToGrid w:val="0"/>
          <w:sz w:val="22"/>
          <w:szCs w:val="22"/>
        </w:rPr>
      </w:pPr>
    </w:p>
    <w:p w14:paraId="08251283"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7. ‚Luthertum/Lutheraner, V. Stellung zur Ökumene‘, in: RGG</w:t>
      </w:r>
      <w:r w:rsidRPr="003D182D">
        <w:rPr>
          <w:rFonts w:ascii="Arial" w:hAnsi="Arial" w:cs="Arial"/>
          <w:snapToGrid w:val="0"/>
          <w:sz w:val="22"/>
          <w:szCs w:val="22"/>
          <w:vertAlign w:val="superscript"/>
        </w:rPr>
        <w:t xml:space="preserve">4 </w:t>
      </w:r>
      <w:r w:rsidRPr="003D182D">
        <w:rPr>
          <w:rFonts w:ascii="Arial" w:hAnsi="Arial" w:cs="Arial"/>
          <w:snapToGrid w:val="0"/>
          <w:sz w:val="22"/>
          <w:szCs w:val="22"/>
        </w:rPr>
        <w:t xml:space="preserve">5 (2002), Sp. 619f. </w:t>
      </w:r>
    </w:p>
    <w:p w14:paraId="1143EB35" w14:textId="77777777" w:rsidR="00945379" w:rsidRPr="003D182D" w:rsidRDefault="00945379">
      <w:pPr>
        <w:widowControl w:val="0"/>
        <w:outlineLvl w:val="0"/>
        <w:rPr>
          <w:rFonts w:ascii="Arial" w:hAnsi="Arial" w:cs="Arial"/>
          <w:snapToGrid w:val="0"/>
          <w:sz w:val="22"/>
          <w:szCs w:val="22"/>
        </w:rPr>
      </w:pPr>
    </w:p>
    <w:p w14:paraId="75A30BE5"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8. ‚Werke, V. Systematisch-theologisch’, in: TRE 35 (2003), 642-648.</w:t>
      </w:r>
    </w:p>
    <w:p w14:paraId="0B0C4083" w14:textId="77777777" w:rsidR="00945379" w:rsidRPr="003D182D" w:rsidRDefault="00945379">
      <w:pPr>
        <w:widowControl w:val="0"/>
        <w:outlineLvl w:val="0"/>
        <w:rPr>
          <w:rFonts w:ascii="Arial" w:hAnsi="Arial" w:cs="Arial"/>
          <w:snapToGrid w:val="0"/>
          <w:sz w:val="22"/>
          <w:szCs w:val="22"/>
        </w:rPr>
      </w:pPr>
    </w:p>
    <w:p w14:paraId="70139FDA"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9. ‚Wiedergeburt, III. Dogmatisch‘, in: TRE 36 (2004), 14-20.</w:t>
      </w:r>
    </w:p>
    <w:p w14:paraId="3BE86C3A" w14:textId="77777777" w:rsidR="00945379" w:rsidRPr="003D182D" w:rsidRDefault="00945379">
      <w:pPr>
        <w:widowControl w:val="0"/>
        <w:outlineLvl w:val="0"/>
        <w:rPr>
          <w:rFonts w:ascii="Arial" w:hAnsi="Arial" w:cs="Arial"/>
          <w:snapToGrid w:val="0"/>
          <w:sz w:val="22"/>
          <w:szCs w:val="22"/>
        </w:rPr>
      </w:pPr>
    </w:p>
    <w:p w14:paraId="5E8CB4A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10. ‚Zurechnung, II. Theologie‘, in: HWP 12 (2004), Sp. 1449-1452.</w:t>
      </w:r>
    </w:p>
    <w:p w14:paraId="56FA49DF" w14:textId="77777777" w:rsidR="00945379" w:rsidRPr="003D182D" w:rsidRDefault="00945379">
      <w:pPr>
        <w:widowControl w:val="0"/>
        <w:outlineLvl w:val="0"/>
        <w:rPr>
          <w:rFonts w:ascii="Arial" w:hAnsi="Arial" w:cs="Arial"/>
          <w:snapToGrid w:val="0"/>
          <w:sz w:val="22"/>
          <w:szCs w:val="22"/>
        </w:rPr>
      </w:pPr>
    </w:p>
    <w:p w14:paraId="5AF0D17E"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11. ‚Ökumene’, in: Lexikon Theologie. 100 Grundbegriffe, hg. von Alf Christophersen u. Stefan Jordan, Stuttgart 2004, 216-220.</w:t>
      </w:r>
    </w:p>
    <w:p w14:paraId="63A1B4AD" w14:textId="77777777" w:rsidR="00945379" w:rsidRPr="003D182D" w:rsidRDefault="00945379">
      <w:pPr>
        <w:widowControl w:val="0"/>
        <w:outlineLvl w:val="0"/>
        <w:rPr>
          <w:rFonts w:ascii="Arial" w:hAnsi="Arial" w:cs="Arial"/>
          <w:snapToGrid w:val="0"/>
          <w:sz w:val="22"/>
          <w:szCs w:val="22"/>
        </w:rPr>
      </w:pPr>
    </w:p>
    <w:p w14:paraId="4D9D2BE3" w14:textId="77777777" w:rsidR="00945379" w:rsidRPr="003D182D" w:rsidRDefault="00945379">
      <w:pPr>
        <w:widowControl w:val="0"/>
        <w:outlineLvl w:val="0"/>
        <w:rPr>
          <w:rFonts w:ascii="Arial" w:hAnsi="Arial" w:cs="Arial"/>
          <w:snapToGrid w:val="0"/>
          <w:sz w:val="22"/>
          <w:szCs w:val="22"/>
          <w:lang w:val="sv-SE"/>
        </w:rPr>
      </w:pPr>
      <w:r w:rsidRPr="003D182D">
        <w:rPr>
          <w:rFonts w:ascii="Arial" w:hAnsi="Arial" w:cs="Arial"/>
          <w:snapToGrid w:val="0"/>
          <w:sz w:val="22"/>
          <w:szCs w:val="22"/>
          <w:lang w:val="sv-SE"/>
        </w:rPr>
        <w:t>12. ‚Semler, Johann Salomo’, in: RGG</w:t>
      </w:r>
      <w:r w:rsidRPr="003D182D">
        <w:rPr>
          <w:rFonts w:ascii="Arial" w:hAnsi="Arial" w:cs="Arial"/>
          <w:snapToGrid w:val="0"/>
          <w:sz w:val="22"/>
          <w:szCs w:val="22"/>
          <w:vertAlign w:val="superscript"/>
          <w:lang w:val="sv-SE"/>
        </w:rPr>
        <w:t xml:space="preserve">4 </w:t>
      </w:r>
      <w:r w:rsidRPr="003D182D">
        <w:rPr>
          <w:rFonts w:ascii="Arial" w:hAnsi="Arial" w:cs="Arial"/>
          <w:snapToGrid w:val="0"/>
          <w:sz w:val="22"/>
          <w:szCs w:val="22"/>
          <w:lang w:val="sv-SE"/>
        </w:rPr>
        <w:t>7 (2004), Sp. 1204f.</w:t>
      </w:r>
    </w:p>
    <w:p w14:paraId="21A9718B" w14:textId="77777777" w:rsidR="00945379" w:rsidRPr="003D182D" w:rsidRDefault="00945379">
      <w:pPr>
        <w:widowControl w:val="0"/>
        <w:outlineLvl w:val="0"/>
        <w:rPr>
          <w:rFonts w:ascii="Arial" w:hAnsi="Arial" w:cs="Arial"/>
          <w:snapToGrid w:val="0"/>
          <w:sz w:val="22"/>
          <w:szCs w:val="22"/>
          <w:lang w:val="sv-SE"/>
        </w:rPr>
      </w:pPr>
    </w:p>
    <w:p w14:paraId="7C759F4F"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13. ‚Sohn Gottes, III. Dogmengeschichtlich und dogmatisch’, in: RGG</w:t>
      </w:r>
      <w:r w:rsidRPr="003D182D">
        <w:rPr>
          <w:rFonts w:ascii="Arial" w:hAnsi="Arial" w:cs="Arial"/>
          <w:snapToGrid w:val="0"/>
          <w:sz w:val="22"/>
          <w:szCs w:val="22"/>
          <w:vertAlign w:val="superscript"/>
        </w:rPr>
        <w:t>4</w:t>
      </w:r>
      <w:r w:rsidRPr="003D182D">
        <w:rPr>
          <w:rFonts w:ascii="Arial" w:hAnsi="Arial" w:cs="Arial"/>
          <w:snapToGrid w:val="0"/>
          <w:sz w:val="22"/>
          <w:szCs w:val="22"/>
        </w:rPr>
        <w:t xml:space="preserve"> 7 (2004), Sp. 1418-1421.</w:t>
      </w:r>
    </w:p>
    <w:p w14:paraId="476D9448" w14:textId="77777777" w:rsidR="00945379" w:rsidRPr="003D182D" w:rsidRDefault="00945379">
      <w:pPr>
        <w:widowControl w:val="0"/>
        <w:outlineLvl w:val="0"/>
        <w:rPr>
          <w:rFonts w:ascii="Arial" w:hAnsi="Arial" w:cs="Arial"/>
          <w:snapToGrid w:val="0"/>
          <w:sz w:val="22"/>
          <w:szCs w:val="22"/>
        </w:rPr>
      </w:pPr>
    </w:p>
    <w:p w14:paraId="51DE6E4A"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14. ‚Theismus, II. Religionsphilosophisch’, in: RGG</w:t>
      </w:r>
      <w:r w:rsidRPr="003D182D">
        <w:rPr>
          <w:rFonts w:ascii="Arial" w:hAnsi="Arial" w:cs="Arial"/>
          <w:snapToGrid w:val="0"/>
          <w:sz w:val="22"/>
          <w:szCs w:val="22"/>
          <w:vertAlign w:val="superscript"/>
        </w:rPr>
        <w:t>4</w:t>
      </w:r>
      <w:r w:rsidRPr="003D182D">
        <w:rPr>
          <w:rFonts w:ascii="Arial" w:hAnsi="Arial" w:cs="Arial"/>
          <w:snapToGrid w:val="0"/>
          <w:sz w:val="22"/>
          <w:szCs w:val="22"/>
        </w:rPr>
        <w:t xml:space="preserve"> 8 (2005), Sp. 219-222.</w:t>
      </w:r>
    </w:p>
    <w:p w14:paraId="5D39E872" w14:textId="77777777" w:rsidR="00945379" w:rsidRPr="003D182D" w:rsidRDefault="00945379">
      <w:pPr>
        <w:widowControl w:val="0"/>
        <w:outlineLvl w:val="0"/>
        <w:rPr>
          <w:rFonts w:ascii="Arial" w:hAnsi="Arial" w:cs="Arial"/>
          <w:snapToGrid w:val="0"/>
          <w:sz w:val="22"/>
          <w:szCs w:val="22"/>
        </w:rPr>
      </w:pPr>
    </w:p>
    <w:p w14:paraId="119735E8"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15. ‚Unio mystica, II. Dogmatisch’, in: RGG</w:t>
      </w:r>
      <w:r w:rsidRPr="003D182D">
        <w:rPr>
          <w:rFonts w:ascii="Arial" w:hAnsi="Arial" w:cs="Arial"/>
          <w:snapToGrid w:val="0"/>
          <w:sz w:val="22"/>
          <w:szCs w:val="22"/>
          <w:vertAlign w:val="superscript"/>
        </w:rPr>
        <w:t>4</w:t>
      </w:r>
      <w:r w:rsidRPr="003D182D">
        <w:rPr>
          <w:rFonts w:ascii="Arial" w:hAnsi="Arial" w:cs="Arial"/>
          <w:snapToGrid w:val="0"/>
          <w:sz w:val="22"/>
          <w:szCs w:val="22"/>
        </w:rPr>
        <w:t xml:space="preserve"> 8 (2005), Sp. 746f.</w:t>
      </w:r>
    </w:p>
    <w:p w14:paraId="70FBCC9C" w14:textId="77777777" w:rsidR="00945379" w:rsidRPr="003D182D" w:rsidRDefault="00945379">
      <w:pPr>
        <w:widowControl w:val="0"/>
        <w:outlineLvl w:val="0"/>
        <w:rPr>
          <w:rFonts w:ascii="Arial" w:hAnsi="Arial" w:cs="Arial"/>
          <w:snapToGrid w:val="0"/>
          <w:sz w:val="22"/>
          <w:szCs w:val="22"/>
        </w:rPr>
      </w:pPr>
    </w:p>
    <w:p w14:paraId="06E579E2"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16. ‚Unionen, kirchliche, I. Deutschland und Europa’, in: RGG</w:t>
      </w:r>
      <w:r w:rsidRPr="003D182D">
        <w:rPr>
          <w:rFonts w:ascii="Arial" w:hAnsi="Arial" w:cs="Arial"/>
          <w:snapToGrid w:val="0"/>
          <w:sz w:val="22"/>
          <w:szCs w:val="22"/>
          <w:vertAlign w:val="superscript"/>
        </w:rPr>
        <w:t>4</w:t>
      </w:r>
      <w:r w:rsidRPr="003D182D">
        <w:rPr>
          <w:rFonts w:ascii="Arial" w:hAnsi="Arial" w:cs="Arial"/>
          <w:snapToGrid w:val="0"/>
          <w:sz w:val="22"/>
          <w:szCs w:val="22"/>
        </w:rPr>
        <w:t xml:space="preserve"> 8 (2005), Sp. 749-752. </w:t>
      </w:r>
    </w:p>
    <w:p w14:paraId="2C81744C" w14:textId="77777777" w:rsidR="00945379" w:rsidRPr="003D182D" w:rsidRDefault="00945379">
      <w:pPr>
        <w:widowControl w:val="0"/>
        <w:outlineLvl w:val="0"/>
        <w:rPr>
          <w:rFonts w:ascii="Arial" w:hAnsi="Arial" w:cs="Arial"/>
          <w:snapToGrid w:val="0"/>
          <w:sz w:val="22"/>
          <w:szCs w:val="22"/>
        </w:rPr>
      </w:pPr>
    </w:p>
    <w:p w14:paraId="7D574CFD"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17. ‚Zwei-Naturen-Lehre’, in: RGG</w:t>
      </w:r>
      <w:r w:rsidRPr="003D182D">
        <w:rPr>
          <w:rFonts w:ascii="Arial" w:hAnsi="Arial" w:cs="Arial"/>
          <w:snapToGrid w:val="0"/>
          <w:sz w:val="22"/>
          <w:szCs w:val="22"/>
          <w:vertAlign w:val="superscript"/>
        </w:rPr>
        <w:t>4</w:t>
      </w:r>
      <w:r w:rsidRPr="003D182D">
        <w:rPr>
          <w:rFonts w:ascii="Arial" w:hAnsi="Arial" w:cs="Arial"/>
          <w:snapToGrid w:val="0"/>
          <w:sz w:val="22"/>
          <w:szCs w:val="22"/>
        </w:rPr>
        <w:t xml:space="preserve"> 8 (2005), Sp. 1934-1936.</w:t>
      </w:r>
    </w:p>
    <w:p w14:paraId="19318DC2" w14:textId="77777777" w:rsidR="00945379" w:rsidRPr="003D182D" w:rsidRDefault="00945379">
      <w:pPr>
        <w:widowControl w:val="0"/>
        <w:outlineLvl w:val="0"/>
        <w:rPr>
          <w:rFonts w:ascii="Arial" w:hAnsi="Arial" w:cs="Arial"/>
          <w:snapToGrid w:val="0"/>
          <w:sz w:val="22"/>
          <w:szCs w:val="22"/>
        </w:rPr>
      </w:pPr>
    </w:p>
    <w:p w14:paraId="1D180B18"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18. ‚Kähler, Martin’, in: DBETh 1 (2005), 741f.</w:t>
      </w:r>
    </w:p>
    <w:p w14:paraId="3E6E535D" w14:textId="77777777" w:rsidR="00945379" w:rsidRPr="003D182D" w:rsidRDefault="00945379">
      <w:pPr>
        <w:widowControl w:val="0"/>
        <w:outlineLvl w:val="0"/>
        <w:rPr>
          <w:rFonts w:ascii="Arial" w:hAnsi="Arial" w:cs="Arial"/>
          <w:snapToGrid w:val="0"/>
          <w:sz w:val="22"/>
          <w:szCs w:val="22"/>
        </w:rPr>
      </w:pPr>
    </w:p>
    <w:p w14:paraId="2980E0BE"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19. ‚Apologetik’, in: Enzyklopädie der Neuzeit 1 (2005), Sp. 498-501.</w:t>
      </w:r>
    </w:p>
    <w:p w14:paraId="503A9737" w14:textId="77777777" w:rsidR="00945379" w:rsidRPr="003D182D" w:rsidRDefault="00945379">
      <w:pPr>
        <w:widowControl w:val="0"/>
        <w:outlineLvl w:val="0"/>
        <w:rPr>
          <w:rFonts w:ascii="Arial" w:hAnsi="Arial" w:cs="Arial"/>
          <w:snapToGrid w:val="0"/>
          <w:sz w:val="22"/>
          <w:szCs w:val="22"/>
        </w:rPr>
      </w:pPr>
    </w:p>
    <w:p w14:paraId="72C7E9AD"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20. ‚Dogma’, in: Enzyklopädie der Neuzeit 2 (2005), Sp.1069-1071.</w:t>
      </w:r>
    </w:p>
    <w:p w14:paraId="7A5C83BC" w14:textId="77777777" w:rsidR="00945379" w:rsidRPr="003D182D" w:rsidRDefault="00945379">
      <w:pPr>
        <w:widowControl w:val="0"/>
        <w:outlineLvl w:val="0"/>
        <w:rPr>
          <w:rFonts w:ascii="Arial" w:hAnsi="Arial" w:cs="Arial"/>
          <w:snapToGrid w:val="0"/>
          <w:sz w:val="22"/>
          <w:szCs w:val="22"/>
        </w:rPr>
      </w:pPr>
    </w:p>
    <w:p w14:paraId="4A36C718"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21. ‚Dogmatik’, in: Enzyklopädie der Neuzeit 2 (2005), Sp. 1073-1076.</w:t>
      </w:r>
    </w:p>
    <w:p w14:paraId="3280D10A" w14:textId="77777777" w:rsidR="00945379" w:rsidRPr="003D182D" w:rsidRDefault="00945379">
      <w:pPr>
        <w:widowControl w:val="0"/>
        <w:outlineLvl w:val="0"/>
        <w:rPr>
          <w:rFonts w:ascii="Arial" w:hAnsi="Arial" w:cs="Arial"/>
          <w:snapToGrid w:val="0"/>
          <w:sz w:val="22"/>
          <w:szCs w:val="22"/>
        </w:rPr>
      </w:pPr>
    </w:p>
    <w:p w14:paraId="12E0470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22. ‚Glaube’, in: Enzyklopädie der Neuzeit 4 (2006), Sp. 911-918.</w:t>
      </w:r>
    </w:p>
    <w:p w14:paraId="411080B9" w14:textId="77777777" w:rsidR="00945379" w:rsidRPr="003D182D" w:rsidRDefault="00945379">
      <w:pPr>
        <w:widowControl w:val="0"/>
        <w:outlineLvl w:val="0"/>
        <w:rPr>
          <w:rFonts w:ascii="Arial" w:hAnsi="Arial" w:cs="Arial"/>
          <w:snapToGrid w:val="0"/>
          <w:sz w:val="22"/>
          <w:szCs w:val="22"/>
        </w:rPr>
      </w:pPr>
    </w:p>
    <w:p w14:paraId="31271C1D"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23. ‚Heilsordnung’, in: Enzyklopädie der Neuzeit 5 (2007), Sp. 343-345.</w:t>
      </w:r>
    </w:p>
    <w:p w14:paraId="446E5562" w14:textId="77777777" w:rsidR="00945379" w:rsidRPr="003D182D" w:rsidRDefault="00945379">
      <w:pPr>
        <w:widowControl w:val="0"/>
        <w:outlineLvl w:val="0"/>
        <w:rPr>
          <w:rFonts w:ascii="Arial" w:hAnsi="Arial" w:cs="Arial"/>
          <w:snapToGrid w:val="0"/>
          <w:sz w:val="22"/>
          <w:szCs w:val="22"/>
        </w:rPr>
      </w:pPr>
    </w:p>
    <w:p w14:paraId="57CE6A11"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24. ‚Lehramt’, </w:t>
      </w:r>
      <w:r w:rsidR="00783B44" w:rsidRPr="003D182D">
        <w:rPr>
          <w:rFonts w:ascii="Arial" w:hAnsi="Arial" w:cs="Arial"/>
          <w:snapToGrid w:val="0"/>
          <w:sz w:val="22"/>
          <w:szCs w:val="22"/>
        </w:rPr>
        <w:t>in: Enzyklopädie der Neuzeit</w:t>
      </w:r>
      <w:r w:rsidRPr="003D182D">
        <w:rPr>
          <w:rFonts w:ascii="Arial" w:hAnsi="Arial" w:cs="Arial"/>
          <w:snapToGrid w:val="0"/>
          <w:sz w:val="22"/>
          <w:szCs w:val="22"/>
        </w:rPr>
        <w:t xml:space="preserve"> 7 (2008), Sp. 768-772.</w:t>
      </w:r>
    </w:p>
    <w:p w14:paraId="24C7E35F" w14:textId="77777777" w:rsidR="00945379" w:rsidRPr="003D182D" w:rsidRDefault="00945379">
      <w:pPr>
        <w:widowControl w:val="0"/>
        <w:outlineLvl w:val="0"/>
        <w:rPr>
          <w:rFonts w:ascii="Arial" w:hAnsi="Arial" w:cs="Arial"/>
          <w:snapToGrid w:val="0"/>
          <w:sz w:val="22"/>
          <w:szCs w:val="22"/>
        </w:rPr>
      </w:pPr>
    </w:p>
    <w:p w14:paraId="236A7B25"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25. ‚Dogmatik’, in: TRT 1 (</w:t>
      </w:r>
      <w:r w:rsidRPr="003D182D">
        <w:rPr>
          <w:rFonts w:ascii="Arial" w:hAnsi="Arial" w:cs="Arial"/>
          <w:snapToGrid w:val="0"/>
          <w:sz w:val="22"/>
          <w:szCs w:val="22"/>
          <w:vertAlign w:val="superscript"/>
        </w:rPr>
        <w:t>5</w:t>
      </w:r>
      <w:r w:rsidRPr="003D182D">
        <w:rPr>
          <w:rFonts w:ascii="Arial" w:hAnsi="Arial" w:cs="Arial"/>
          <w:snapToGrid w:val="0"/>
          <w:sz w:val="22"/>
          <w:szCs w:val="22"/>
        </w:rPr>
        <w:t>2008), 267-271.</w:t>
      </w:r>
    </w:p>
    <w:p w14:paraId="470306CB" w14:textId="77777777" w:rsidR="00945379" w:rsidRPr="003D182D" w:rsidRDefault="00945379">
      <w:pPr>
        <w:widowControl w:val="0"/>
        <w:outlineLvl w:val="0"/>
        <w:rPr>
          <w:rFonts w:ascii="Arial" w:hAnsi="Arial" w:cs="Arial"/>
          <w:snapToGrid w:val="0"/>
          <w:sz w:val="22"/>
          <w:szCs w:val="22"/>
        </w:rPr>
      </w:pPr>
    </w:p>
    <w:p w14:paraId="5A28771B"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26. ‚Heiligung’, in: TRT 2 (</w:t>
      </w:r>
      <w:r w:rsidRPr="003D182D">
        <w:rPr>
          <w:rFonts w:ascii="Arial" w:hAnsi="Arial" w:cs="Arial"/>
          <w:snapToGrid w:val="0"/>
          <w:sz w:val="22"/>
          <w:szCs w:val="22"/>
          <w:vertAlign w:val="superscript"/>
        </w:rPr>
        <w:t>5</w:t>
      </w:r>
      <w:r w:rsidRPr="003D182D">
        <w:rPr>
          <w:rFonts w:ascii="Arial" w:hAnsi="Arial" w:cs="Arial"/>
          <w:snapToGrid w:val="0"/>
          <w:sz w:val="22"/>
          <w:szCs w:val="22"/>
        </w:rPr>
        <w:t>2008), 496-498.</w:t>
      </w:r>
    </w:p>
    <w:p w14:paraId="5D6E2D16" w14:textId="77777777" w:rsidR="00945379" w:rsidRPr="003D182D" w:rsidRDefault="00945379">
      <w:pPr>
        <w:widowControl w:val="0"/>
        <w:outlineLvl w:val="0"/>
        <w:rPr>
          <w:rFonts w:ascii="Arial" w:hAnsi="Arial" w:cs="Arial"/>
          <w:snapToGrid w:val="0"/>
          <w:sz w:val="22"/>
          <w:szCs w:val="22"/>
        </w:rPr>
      </w:pPr>
    </w:p>
    <w:p w14:paraId="66C47C82"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27. ‚Kirchenunionen’, in: TRT 2 (</w:t>
      </w:r>
      <w:r w:rsidRPr="003D182D">
        <w:rPr>
          <w:rFonts w:ascii="Arial" w:hAnsi="Arial" w:cs="Arial"/>
          <w:snapToGrid w:val="0"/>
          <w:sz w:val="22"/>
          <w:szCs w:val="22"/>
          <w:vertAlign w:val="superscript"/>
        </w:rPr>
        <w:t>5</w:t>
      </w:r>
      <w:r w:rsidRPr="003D182D">
        <w:rPr>
          <w:rFonts w:ascii="Arial" w:hAnsi="Arial" w:cs="Arial"/>
          <w:snapToGrid w:val="0"/>
          <w:sz w:val="22"/>
          <w:szCs w:val="22"/>
        </w:rPr>
        <w:t>2008),</w:t>
      </w:r>
      <w:r w:rsidR="00156C21" w:rsidRPr="003D182D">
        <w:rPr>
          <w:rFonts w:ascii="Arial" w:hAnsi="Arial" w:cs="Arial"/>
          <w:snapToGrid w:val="0"/>
          <w:sz w:val="22"/>
          <w:szCs w:val="22"/>
        </w:rPr>
        <w:t xml:space="preserve"> </w:t>
      </w:r>
      <w:r w:rsidRPr="003D182D">
        <w:rPr>
          <w:rFonts w:ascii="Arial" w:hAnsi="Arial" w:cs="Arial"/>
          <w:snapToGrid w:val="0"/>
          <w:sz w:val="22"/>
          <w:szCs w:val="22"/>
        </w:rPr>
        <w:t>647-650.</w:t>
      </w:r>
    </w:p>
    <w:p w14:paraId="1AE96710" w14:textId="77777777" w:rsidR="00945379" w:rsidRPr="003D182D" w:rsidRDefault="00945379">
      <w:pPr>
        <w:widowControl w:val="0"/>
        <w:outlineLvl w:val="0"/>
        <w:rPr>
          <w:rFonts w:ascii="Arial" w:hAnsi="Arial" w:cs="Arial"/>
          <w:snapToGrid w:val="0"/>
          <w:sz w:val="22"/>
          <w:szCs w:val="22"/>
        </w:rPr>
      </w:pPr>
    </w:p>
    <w:p w14:paraId="07239081"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28. ‚Konferenz Europäischer Kirchen (KEK)’, in: TRT 2 (</w:t>
      </w:r>
      <w:r w:rsidRPr="003D182D">
        <w:rPr>
          <w:rFonts w:ascii="Arial" w:hAnsi="Arial" w:cs="Arial"/>
          <w:snapToGrid w:val="0"/>
          <w:sz w:val="22"/>
          <w:szCs w:val="22"/>
          <w:vertAlign w:val="superscript"/>
        </w:rPr>
        <w:t>5</w:t>
      </w:r>
      <w:r w:rsidRPr="003D182D">
        <w:rPr>
          <w:rFonts w:ascii="Arial" w:hAnsi="Arial" w:cs="Arial"/>
          <w:snapToGrid w:val="0"/>
          <w:sz w:val="22"/>
          <w:szCs w:val="22"/>
        </w:rPr>
        <w:t>2008), 661-662.</w:t>
      </w:r>
    </w:p>
    <w:p w14:paraId="7A6B6779" w14:textId="77777777" w:rsidR="00945379" w:rsidRPr="003D182D" w:rsidRDefault="00945379">
      <w:pPr>
        <w:widowControl w:val="0"/>
        <w:outlineLvl w:val="0"/>
        <w:rPr>
          <w:rFonts w:ascii="Arial" w:hAnsi="Arial" w:cs="Arial"/>
          <w:snapToGrid w:val="0"/>
          <w:sz w:val="22"/>
          <w:szCs w:val="22"/>
        </w:rPr>
      </w:pPr>
    </w:p>
    <w:p w14:paraId="056D7928"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29. ‚Ökumene’, in: TRT 3 (</w:t>
      </w:r>
      <w:r w:rsidRPr="003D182D">
        <w:rPr>
          <w:rFonts w:ascii="Arial" w:hAnsi="Arial" w:cs="Arial"/>
          <w:snapToGrid w:val="0"/>
          <w:sz w:val="22"/>
          <w:szCs w:val="22"/>
          <w:vertAlign w:val="superscript"/>
        </w:rPr>
        <w:t>5</w:t>
      </w:r>
      <w:r w:rsidRPr="003D182D">
        <w:rPr>
          <w:rFonts w:ascii="Arial" w:hAnsi="Arial" w:cs="Arial"/>
          <w:snapToGrid w:val="0"/>
          <w:sz w:val="22"/>
          <w:szCs w:val="22"/>
        </w:rPr>
        <w:t xml:space="preserve">2008), </w:t>
      </w:r>
      <w:r w:rsidR="00156C21" w:rsidRPr="003D182D">
        <w:rPr>
          <w:rFonts w:ascii="Arial" w:hAnsi="Arial" w:cs="Arial"/>
          <w:snapToGrid w:val="0"/>
          <w:sz w:val="22"/>
          <w:szCs w:val="22"/>
        </w:rPr>
        <w:t xml:space="preserve">S. </w:t>
      </w:r>
      <w:r w:rsidRPr="003D182D">
        <w:rPr>
          <w:rFonts w:ascii="Arial" w:hAnsi="Arial" w:cs="Arial"/>
          <w:snapToGrid w:val="0"/>
          <w:sz w:val="22"/>
          <w:szCs w:val="22"/>
        </w:rPr>
        <w:t>865-868.</w:t>
      </w:r>
    </w:p>
    <w:p w14:paraId="53CDB218" w14:textId="77777777" w:rsidR="00945379" w:rsidRPr="003D182D" w:rsidRDefault="00945379">
      <w:pPr>
        <w:widowControl w:val="0"/>
        <w:outlineLvl w:val="0"/>
        <w:rPr>
          <w:rFonts w:ascii="Arial" w:hAnsi="Arial" w:cs="Arial"/>
          <w:snapToGrid w:val="0"/>
          <w:sz w:val="22"/>
          <w:szCs w:val="22"/>
        </w:rPr>
      </w:pPr>
    </w:p>
    <w:p w14:paraId="15363643"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30. ‚Ökumenische Bewegung’, in: TRT 3 (</w:t>
      </w:r>
      <w:r w:rsidRPr="003D182D">
        <w:rPr>
          <w:rFonts w:ascii="Arial" w:hAnsi="Arial" w:cs="Arial"/>
          <w:snapToGrid w:val="0"/>
          <w:sz w:val="22"/>
          <w:szCs w:val="22"/>
          <w:vertAlign w:val="superscript"/>
        </w:rPr>
        <w:t>5</w:t>
      </w:r>
      <w:r w:rsidRPr="003D182D">
        <w:rPr>
          <w:rFonts w:ascii="Arial" w:hAnsi="Arial" w:cs="Arial"/>
          <w:snapToGrid w:val="0"/>
          <w:sz w:val="22"/>
          <w:szCs w:val="22"/>
        </w:rPr>
        <w:t>2008), 868-871.</w:t>
      </w:r>
    </w:p>
    <w:p w14:paraId="5BCC5F43" w14:textId="77777777" w:rsidR="00945379" w:rsidRPr="003D182D" w:rsidRDefault="00945379">
      <w:pPr>
        <w:widowControl w:val="0"/>
        <w:outlineLvl w:val="0"/>
        <w:rPr>
          <w:rFonts w:ascii="Arial" w:hAnsi="Arial" w:cs="Arial"/>
          <w:snapToGrid w:val="0"/>
          <w:sz w:val="22"/>
          <w:szCs w:val="22"/>
        </w:rPr>
      </w:pPr>
    </w:p>
    <w:p w14:paraId="4A6F6CA6"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31. ‚Ökumenischer Rat der Kirchen (ÖRK)’, in: TRT 3 (</w:t>
      </w:r>
      <w:r w:rsidRPr="003D182D">
        <w:rPr>
          <w:rFonts w:ascii="Arial" w:hAnsi="Arial" w:cs="Arial"/>
          <w:snapToGrid w:val="0"/>
          <w:sz w:val="22"/>
          <w:szCs w:val="22"/>
          <w:vertAlign w:val="superscript"/>
        </w:rPr>
        <w:t>5</w:t>
      </w:r>
      <w:r w:rsidRPr="003D182D">
        <w:rPr>
          <w:rFonts w:ascii="Arial" w:hAnsi="Arial" w:cs="Arial"/>
          <w:snapToGrid w:val="0"/>
          <w:sz w:val="22"/>
          <w:szCs w:val="22"/>
        </w:rPr>
        <w:t>2008), 871-873.</w:t>
      </w:r>
    </w:p>
    <w:p w14:paraId="2FA7F7F1" w14:textId="77777777" w:rsidR="00945379" w:rsidRPr="003D182D" w:rsidRDefault="00945379">
      <w:pPr>
        <w:widowControl w:val="0"/>
        <w:outlineLvl w:val="0"/>
        <w:rPr>
          <w:rFonts w:ascii="Arial" w:hAnsi="Arial" w:cs="Arial"/>
          <w:snapToGrid w:val="0"/>
          <w:sz w:val="22"/>
          <w:szCs w:val="22"/>
        </w:rPr>
      </w:pPr>
    </w:p>
    <w:p w14:paraId="59DFB802"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32. ‚Rechtfertigung’, in: TRT 3 (</w:t>
      </w:r>
      <w:r w:rsidRPr="003D182D">
        <w:rPr>
          <w:rFonts w:ascii="Arial" w:hAnsi="Arial" w:cs="Arial"/>
          <w:snapToGrid w:val="0"/>
          <w:sz w:val="22"/>
          <w:szCs w:val="22"/>
          <w:vertAlign w:val="superscript"/>
        </w:rPr>
        <w:t>5</w:t>
      </w:r>
      <w:r w:rsidRPr="003D182D">
        <w:rPr>
          <w:rFonts w:ascii="Arial" w:hAnsi="Arial" w:cs="Arial"/>
          <w:snapToGrid w:val="0"/>
          <w:sz w:val="22"/>
          <w:szCs w:val="22"/>
        </w:rPr>
        <w:t>2008), 983-987.</w:t>
      </w:r>
    </w:p>
    <w:p w14:paraId="76A30E4C" w14:textId="77777777" w:rsidR="00945379" w:rsidRPr="003D182D" w:rsidRDefault="00945379">
      <w:pPr>
        <w:widowControl w:val="0"/>
        <w:outlineLvl w:val="0"/>
        <w:rPr>
          <w:rFonts w:ascii="Arial" w:hAnsi="Arial" w:cs="Arial"/>
          <w:snapToGrid w:val="0"/>
          <w:sz w:val="22"/>
          <w:szCs w:val="22"/>
        </w:rPr>
      </w:pPr>
    </w:p>
    <w:p w14:paraId="6868773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33. ‚Theologie’, in: TRT 3 (</w:t>
      </w:r>
      <w:r w:rsidRPr="003D182D">
        <w:rPr>
          <w:rFonts w:ascii="Arial" w:hAnsi="Arial" w:cs="Arial"/>
          <w:snapToGrid w:val="0"/>
          <w:sz w:val="22"/>
          <w:szCs w:val="22"/>
          <w:vertAlign w:val="superscript"/>
        </w:rPr>
        <w:t>5</w:t>
      </w:r>
      <w:r w:rsidRPr="003D182D">
        <w:rPr>
          <w:rFonts w:ascii="Arial" w:hAnsi="Arial" w:cs="Arial"/>
          <w:snapToGrid w:val="0"/>
          <w:sz w:val="22"/>
          <w:szCs w:val="22"/>
        </w:rPr>
        <w:t>2008), 1179-1186.</w:t>
      </w:r>
    </w:p>
    <w:p w14:paraId="0AB156C4" w14:textId="77777777" w:rsidR="00945379" w:rsidRPr="003D182D" w:rsidRDefault="00945379">
      <w:pPr>
        <w:widowControl w:val="0"/>
        <w:outlineLvl w:val="0"/>
        <w:rPr>
          <w:rFonts w:ascii="Arial" w:hAnsi="Arial" w:cs="Arial"/>
          <w:snapToGrid w:val="0"/>
          <w:sz w:val="22"/>
          <w:szCs w:val="22"/>
        </w:rPr>
      </w:pPr>
    </w:p>
    <w:p w14:paraId="505A4703"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34.‚Wiedergeburt’, in: TRT 3 (</w:t>
      </w:r>
      <w:r w:rsidRPr="003D182D">
        <w:rPr>
          <w:rFonts w:ascii="Arial" w:hAnsi="Arial" w:cs="Arial"/>
          <w:snapToGrid w:val="0"/>
          <w:sz w:val="22"/>
          <w:szCs w:val="22"/>
          <w:vertAlign w:val="superscript"/>
        </w:rPr>
        <w:t>5</w:t>
      </w:r>
      <w:r w:rsidRPr="003D182D">
        <w:rPr>
          <w:rFonts w:ascii="Arial" w:hAnsi="Arial" w:cs="Arial"/>
          <w:snapToGrid w:val="0"/>
          <w:sz w:val="22"/>
          <w:szCs w:val="22"/>
        </w:rPr>
        <w:t>2008), 1268f.</w:t>
      </w:r>
    </w:p>
    <w:p w14:paraId="32632591" w14:textId="77777777" w:rsidR="00945379" w:rsidRPr="003D182D" w:rsidRDefault="00945379">
      <w:pPr>
        <w:pStyle w:val="FarbigeListe-Akzent11"/>
        <w:ind w:left="0"/>
        <w:outlineLvl w:val="0"/>
        <w:rPr>
          <w:rFonts w:ascii="Arial" w:hAnsi="Arial" w:cs="Arial"/>
          <w:snapToGrid w:val="0"/>
          <w:sz w:val="22"/>
          <w:szCs w:val="22"/>
        </w:rPr>
      </w:pPr>
    </w:p>
    <w:p w14:paraId="20A4FF99"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35. Quenstedt, Johann Andreas, in</w:t>
      </w:r>
      <w:r w:rsidR="00783B44" w:rsidRPr="003D182D">
        <w:rPr>
          <w:rFonts w:ascii="Arial" w:hAnsi="Arial" w:cs="Arial"/>
          <w:snapToGrid w:val="0"/>
          <w:sz w:val="22"/>
          <w:szCs w:val="22"/>
        </w:rPr>
        <w:t>: Killy</w:t>
      </w:r>
      <w:r w:rsidR="00A45A30" w:rsidRPr="003D182D">
        <w:rPr>
          <w:rFonts w:ascii="Arial" w:hAnsi="Arial" w:cs="Arial"/>
          <w:snapToGrid w:val="0"/>
          <w:sz w:val="22"/>
          <w:szCs w:val="22"/>
        </w:rPr>
        <w:t>’s</w:t>
      </w:r>
      <w:r w:rsidR="00783B44" w:rsidRPr="003D182D">
        <w:rPr>
          <w:rFonts w:ascii="Arial" w:hAnsi="Arial" w:cs="Arial"/>
          <w:snapToGrid w:val="0"/>
          <w:sz w:val="22"/>
          <w:szCs w:val="22"/>
        </w:rPr>
        <w:t xml:space="preserve"> Literaturlexikon, Bd. 9, </w:t>
      </w:r>
      <w:r w:rsidR="00AE6BF2" w:rsidRPr="003D182D">
        <w:rPr>
          <w:rFonts w:ascii="Arial" w:hAnsi="Arial" w:cs="Arial"/>
          <w:snapToGrid w:val="0"/>
          <w:sz w:val="22"/>
          <w:szCs w:val="22"/>
        </w:rPr>
        <w:t>2010, 373-374.</w:t>
      </w:r>
    </w:p>
    <w:p w14:paraId="74EE54D7" w14:textId="77777777" w:rsidR="00945379" w:rsidRPr="003D182D" w:rsidRDefault="00945379">
      <w:pPr>
        <w:pStyle w:val="FarbigeListe-Akzent11"/>
        <w:ind w:left="0"/>
        <w:outlineLvl w:val="0"/>
        <w:rPr>
          <w:rFonts w:ascii="Arial" w:hAnsi="Arial" w:cs="Arial"/>
          <w:snapToGrid w:val="0"/>
          <w:sz w:val="22"/>
          <w:szCs w:val="22"/>
        </w:rPr>
      </w:pPr>
    </w:p>
    <w:p w14:paraId="7639A826" w14:textId="77777777" w:rsidR="00945379" w:rsidRPr="003D182D" w:rsidRDefault="00945379">
      <w:pPr>
        <w:widowControl w:val="0"/>
        <w:outlineLvl w:val="0"/>
        <w:rPr>
          <w:rFonts w:ascii="Arial" w:hAnsi="Arial" w:cs="Arial"/>
          <w:snapToGrid w:val="0"/>
          <w:sz w:val="22"/>
          <w:szCs w:val="22"/>
          <w:lang w:val="en-US"/>
        </w:rPr>
      </w:pPr>
      <w:r w:rsidRPr="003D182D">
        <w:rPr>
          <w:rFonts w:ascii="Arial" w:hAnsi="Arial" w:cs="Arial"/>
          <w:snapToGrid w:val="0"/>
          <w:sz w:val="22"/>
          <w:szCs w:val="22"/>
          <w:lang w:val="en-US"/>
        </w:rPr>
        <w:t>36. Christology, History of; II. Christianity; B: Medieval Times and Reformation, in: EBR.</w:t>
      </w:r>
    </w:p>
    <w:p w14:paraId="1CF4B750" w14:textId="77777777" w:rsidR="00945379" w:rsidRPr="003D182D" w:rsidRDefault="00945379">
      <w:pPr>
        <w:widowControl w:val="0"/>
        <w:outlineLvl w:val="0"/>
        <w:rPr>
          <w:rFonts w:ascii="Arial" w:hAnsi="Arial" w:cs="Arial"/>
          <w:snapToGrid w:val="0"/>
          <w:sz w:val="22"/>
          <w:szCs w:val="22"/>
          <w:lang w:val="en-US"/>
        </w:rPr>
      </w:pPr>
    </w:p>
    <w:p w14:paraId="7329352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37. ‚Sakramente, evangelisch’, in: Enzyklopädie der Neuzeit 11 (</w:t>
      </w:r>
      <w:r w:rsidR="00783B44" w:rsidRPr="003D182D">
        <w:rPr>
          <w:rFonts w:ascii="Arial" w:hAnsi="Arial" w:cs="Arial"/>
          <w:snapToGrid w:val="0"/>
          <w:sz w:val="22"/>
          <w:szCs w:val="22"/>
        </w:rPr>
        <w:t xml:space="preserve">2010), </w:t>
      </w:r>
      <w:r w:rsidR="00AE6BF2" w:rsidRPr="003D182D">
        <w:rPr>
          <w:rFonts w:ascii="Arial" w:hAnsi="Arial" w:cs="Arial"/>
          <w:snapToGrid w:val="0"/>
          <w:sz w:val="22"/>
          <w:szCs w:val="22"/>
        </w:rPr>
        <w:t xml:space="preserve"> 511-517</w:t>
      </w:r>
      <w:r w:rsidRPr="003D182D">
        <w:rPr>
          <w:rFonts w:ascii="Arial" w:hAnsi="Arial" w:cs="Arial"/>
          <w:snapToGrid w:val="0"/>
          <w:sz w:val="22"/>
          <w:szCs w:val="22"/>
        </w:rPr>
        <w:t>.</w:t>
      </w:r>
    </w:p>
    <w:p w14:paraId="0EE80E41" w14:textId="77777777" w:rsidR="00945379" w:rsidRPr="003D182D" w:rsidRDefault="00945379">
      <w:pPr>
        <w:widowControl w:val="0"/>
        <w:outlineLvl w:val="0"/>
        <w:rPr>
          <w:rFonts w:ascii="Arial" w:hAnsi="Arial" w:cs="Arial"/>
          <w:snapToGrid w:val="0"/>
          <w:sz w:val="22"/>
          <w:szCs w:val="22"/>
        </w:rPr>
      </w:pPr>
    </w:p>
    <w:p w14:paraId="77779061"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38. ‚Theologische Enzyklopädie’ in: Enz</w:t>
      </w:r>
      <w:r w:rsidR="00783B44" w:rsidRPr="003D182D">
        <w:rPr>
          <w:rFonts w:ascii="Arial" w:hAnsi="Arial" w:cs="Arial"/>
          <w:snapToGrid w:val="0"/>
          <w:sz w:val="22"/>
          <w:szCs w:val="22"/>
        </w:rPr>
        <w:t>yklopädie der Neuzeit 13 (2011</w:t>
      </w:r>
      <w:r w:rsidRPr="003D182D">
        <w:rPr>
          <w:rFonts w:ascii="Arial" w:hAnsi="Arial" w:cs="Arial"/>
          <w:snapToGrid w:val="0"/>
          <w:sz w:val="22"/>
          <w:szCs w:val="22"/>
        </w:rPr>
        <w:t>)</w:t>
      </w:r>
      <w:r w:rsidR="00AE6BF2" w:rsidRPr="003D182D">
        <w:rPr>
          <w:rFonts w:ascii="Arial" w:hAnsi="Arial" w:cs="Arial"/>
          <w:snapToGrid w:val="0"/>
          <w:sz w:val="22"/>
          <w:szCs w:val="22"/>
        </w:rPr>
        <w:t>, 511-515</w:t>
      </w:r>
      <w:r w:rsidRPr="003D182D">
        <w:rPr>
          <w:rFonts w:ascii="Arial" w:hAnsi="Arial" w:cs="Arial"/>
          <w:snapToGrid w:val="0"/>
          <w:sz w:val="22"/>
          <w:szCs w:val="22"/>
        </w:rPr>
        <w:t>.</w:t>
      </w:r>
    </w:p>
    <w:p w14:paraId="40EABEFE" w14:textId="77777777" w:rsidR="00783B44" w:rsidRPr="003D182D" w:rsidRDefault="00783B44">
      <w:pPr>
        <w:widowControl w:val="0"/>
        <w:outlineLvl w:val="0"/>
        <w:rPr>
          <w:rFonts w:ascii="Arial" w:hAnsi="Arial" w:cs="Arial"/>
          <w:snapToGrid w:val="0"/>
          <w:sz w:val="22"/>
          <w:szCs w:val="22"/>
        </w:rPr>
      </w:pPr>
    </w:p>
    <w:p w14:paraId="08ADE387" w14:textId="77777777" w:rsidR="00D833D4" w:rsidRPr="003D182D" w:rsidRDefault="00D833D4">
      <w:pPr>
        <w:widowControl w:val="0"/>
        <w:outlineLvl w:val="0"/>
        <w:rPr>
          <w:rFonts w:ascii="Arial" w:hAnsi="Arial" w:cs="Arial"/>
          <w:snapToGrid w:val="0"/>
          <w:sz w:val="22"/>
          <w:szCs w:val="22"/>
        </w:rPr>
      </w:pPr>
      <w:r w:rsidRPr="003D182D">
        <w:rPr>
          <w:rFonts w:ascii="Arial" w:hAnsi="Arial" w:cs="Arial"/>
          <w:snapToGrid w:val="0"/>
          <w:sz w:val="22"/>
          <w:szCs w:val="22"/>
        </w:rPr>
        <w:t>39. ‚Christologie‘, in: Lutherlexikon, hg. von Gury Schneider-Ludorff und Volker Leppin</w:t>
      </w:r>
      <w:r w:rsidR="00574B31" w:rsidRPr="003D182D">
        <w:rPr>
          <w:rFonts w:ascii="Arial" w:hAnsi="Arial" w:cs="Arial"/>
          <w:snapToGrid w:val="0"/>
          <w:sz w:val="22"/>
          <w:szCs w:val="22"/>
        </w:rPr>
        <w:t xml:space="preserve"> 2012</w:t>
      </w:r>
      <w:r w:rsidR="00660E79" w:rsidRPr="003D182D">
        <w:rPr>
          <w:rFonts w:ascii="Arial" w:hAnsi="Arial" w:cs="Arial"/>
          <w:snapToGrid w:val="0"/>
          <w:sz w:val="22"/>
          <w:szCs w:val="22"/>
        </w:rPr>
        <w:t>, 143-147</w:t>
      </w:r>
      <w:r w:rsidRPr="003D182D">
        <w:rPr>
          <w:rFonts w:ascii="Arial" w:hAnsi="Arial" w:cs="Arial"/>
          <w:snapToGrid w:val="0"/>
          <w:sz w:val="22"/>
          <w:szCs w:val="22"/>
        </w:rPr>
        <w:t>.</w:t>
      </w:r>
    </w:p>
    <w:p w14:paraId="11FE6FF0" w14:textId="77777777" w:rsidR="00D833D4" w:rsidRPr="003D182D" w:rsidRDefault="00D833D4">
      <w:pPr>
        <w:widowControl w:val="0"/>
        <w:outlineLvl w:val="0"/>
        <w:rPr>
          <w:rFonts w:ascii="Arial" w:hAnsi="Arial" w:cs="Arial"/>
          <w:snapToGrid w:val="0"/>
          <w:sz w:val="22"/>
          <w:szCs w:val="22"/>
        </w:rPr>
      </w:pPr>
    </w:p>
    <w:p w14:paraId="6918FF03" w14:textId="77777777" w:rsidR="00783B44" w:rsidRPr="003D182D" w:rsidRDefault="00D833D4">
      <w:pPr>
        <w:widowControl w:val="0"/>
        <w:outlineLvl w:val="0"/>
        <w:rPr>
          <w:rFonts w:ascii="Arial" w:hAnsi="Arial" w:cs="Arial"/>
          <w:snapToGrid w:val="0"/>
          <w:sz w:val="22"/>
          <w:szCs w:val="22"/>
        </w:rPr>
      </w:pPr>
      <w:r w:rsidRPr="003D182D">
        <w:rPr>
          <w:rFonts w:ascii="Arial" w:hAnsi="Arial" w:cs="Arial"/>
          <w:snapToGrid w:val="0"/>
          <w:sz w:val="22"/>
          <w:szCs w:val="22"/>
        </w:rPr>
        <w:t>40</w:t>
      </w:r>
      <w:r w:rsidR="00783B44" w:rsidRPr="003D182D">
        <w:rPr>
          <w:rFonts w:ascii="Arial" w:hAnsi="Arial" w:cs="Arial"/>
          <w:snapToGrid w:val="0"/>
          <w:sz w:val="22"/>
          <w:szCs w:val="22"/>
        </w:rPr>
        <w:t>. ‚Mitte d</w:t>
      </w:r>
      <w:r w:rsidR="00574B31" w:rsidRPr="003D182D">
        <w:rPr>
          <w:rFonts w:ascii="Arial" w:hAnsi="Arial" w:cs="Arial"/>
          <w:snapToGrid w:val="0"/>
          <w:sz w:val="22"/>
          <w:szCs w:val="22"/>
        </w:rPr>
        <w:t xml:space="preserve">er Schrift‘, in: </w:t>
      </w:r>
      <w:r w:rsidR="001B24D6" w:rsidRPr="003D182D">
        <w:rPr>
          <w:rFonts w:ascii="Arial" w:hAnsi="Arial" w:cs="Arial"/>
          <w:snapToGrid w:val="0"/>
          <w:sz w:val="22"/>
          <w:szCs w:val="22"/>
        </w:rPr>
        <w:t>Lutherlexikon (s.o.)</w:t>
      </w:r>
      <w:r w:rsidR="00660E79" w:rsidRPr="003D182D">
        <w:rPr>
          <w:rFonts w:ascii="Arial" w:hAnsi="Arial" w:cs="Arial"/>
          <w:snapToGrid w:val="0"/>
          <w:sz w:val="22"/>
          <w:szCs w:val="22"/>
        </w:rPr>
        <w:t>, 485</w:t>
      </w:r>
      <w:r w:rsidRPr="003D182D">
        <w:rPr>
          <w:rFonts w:ascii="Arial" w:hAnsi="Arial" w:cs="Arial"/>
          <w:snapToGrid w:val="0"/>
          <w:sz w:val="22"/>
          <w:szCs w:val="22"/>
        </w:rPr>
        <w:t>.</w:t>
      </w:r>
    </w:p>
    <w:p w14:paraId="7EFBF219" w14:textId="77777777" w:rsidR="00D833D4" w:rsidRPr="003D182D" w:rsidRDefault="00D833D4">
      <w:pPr>
        <w:widowControl w:val="0"/>
        <w:outlineLvl w:val="0"/>
        <w:rPr>
          <w:rFonts w:ascii="Arial" w:hAnsi="Arial" w:cs="Arial"/>
          <w:snapToGrid w:val="0"/>
          <w:sz w:val="22"/>
          <w:szCs w:val="22"/>
        </w:rPr>
      </w:pPr>
    </w:p>
    <w:p w14:paraId="2283AB62" w14:textId="77777777" w:rsidR="00D833D4" w:rsidRPr="003D182D" w:rsidRDefault="00783B44">
      <w:pPr>
        <w:widowControl w:val="0"/>
        <w:outlineLvl w:val="0"/>
        <w:rPr>
          <w:rFonts w:ascii="Arial" w:hAnsi="Arial" w:cs="Arial"/>
          <w:snapToGrid w:val="0"/>
          <w:sz w:val="22"/>
          <w:szCs w:val="22"/>
        </w:rPr>
      </w:pPr>
      <w:r w:rsidRPr="003D182D">
        <w:rPr>
          <w:rFonts w:ascii="Arial" w:hAnsi="Arial" w:cs="Arial"/>
          <w:snapToGrid w:val="0"/>
          <w:sz w:val="22"/>
          <w:szCs w:val="22"/>
        </w:rPr>
        <w:t>4</w:t>
      </w:r>
      <w:r w:rsidR="00D833D4" w:rsidRPr="003D182D">
        <w:rPr>
          <w:rFonts w:ascii="Arial" w:hAnsi="Arial" w:cs="Arial"/>
          <w:snapToGrid w:val="0"/>
          <w:sz w:val="22"/>
          <w:szCs w:val="22"/>
        </w:rPr>
        <w:t>1</w:t>
      </w:r>
      <w:r w:rsidRPr="003D182D">
        <w:rPr>
          <w:rFonts w:ascii="Arial" w:hAnsi="Arial" w:cs="Arial"/>
          <w:snapToGrid w:val="0"/>
          <w:sz w:val="22"/>
          <w:szCs w:val="22"/>
        </w:rPr>
        <w:t>. ‚Offenbarung‘</w:t>
      </w:r>
      <w:r w:rsidR="00660E79" w:rsidRPr="003D182D">
        <w:rPr>
          <w:rFonts w:ascii="Arial" w:hAnsi="Arial" w:cs="Arial"/>
          <w:snapToGrid w:val="0"/>
          <w:sz w:val="22"/>
          <w:szCs w:val="22"/>
        </w:rPr>
        <w:t>, in: Lutherlexikon (so.), 519-520</w:t>
      </w:r>
      <w:r w:rsidR="00D833D4" w:rsidRPr="003D182D">
        <w:rPr>
          <w:rFonts w:ascii="Arial" w:hAnsi="Arial" w:cs="Arial"/>
          <w:snapToGrid w:val="0"/>
          <w:sz w:val="22"/>
          <w:szCs w:val="22"/>
        </w:rPr>
        <w:t>.</w:t>
      </w:r>
    </w:p>
    <w:p w14:paraId="3052A3A5" w14:textId="77777777" w:rsidR="00D833D4" w:rsidRPr="003D182D" w:rsidRDefault="00D833D4">
      <w:pPr>
        <w:widowControl w:val="0"/>
        <w:outlineLvl w:val="0"/>
        <w:rPr>
          <w:rFonts w:ascii="Arial" w:hAnsi="Arial" w:cs="Arial"/>
          <w:snapToGrid w:val="0"/>
          <w:sz w:val="22"/>
          <w:szCs w:val="22"/>
        </w:rPr>
      </w:pPr>
    </w:p>
    <w:p w14:paraId="6D5CD0FF" w14:textId="77777777" w:rsidR="00783B44" w:rsidRPr="003D182D" w:rsidRDefault="00D833D4">
      <w:pPr>
        <w:widowControl w:val="0"/>
        <w:outlineLvl w:val="0"/>
        <w:rPr>
          <w:rFonts w:ascii="Arial" w:hAnsi="Arial" w:cs="Arial"/>
          <w:snapToGrid w:val="0"/>
          <w:sz w:val="22"/>
          <w:szCs w:val="22"/>
        </w:rPr>
      </w:pPr>
      <w:r w:rsidRPr="003D182D">
        <w:rPr>
          <w:rFonts w:ascii="Arial" w:hAnsi="Arial" w:cs="Arial"/>
          <w:snapToGrid w:val="0"/>
          <w:sz w:val="22"/>
          <w:szCs w:val="22"/>
        </w:rPr>
        <w:t>42. ‚Pelagianismus‘, in: Lutherlexikon (</w:t>
      </w:r>
      <w:r w:rsidR="001B24D6" w:rsidRPr="003D182D">
        <w:rPr>
          <w:rFonts w:ascii="Arial" w:hAnsi="Arial" w:cs="Arial"/>
          <w:snapToGrid w:val="0"/>
          <w:sz w:val="22"/>
          <w:szCs w:val="22"/>
        </w:rPr>
        <w:t>s.o.</w:t>
      </w:r>
      <w:r w:rsidRPr="003D182D">
        <w:rPr>
          <w:rFonts w:ascii="Arial" w:hAnsi="Arial" w:cs="Arial"/>
          <w:snapToGrid w:val="0"/>
          <w:sz w:val="22"/>
          <w:szCs w:val="22"/>
        </w:rPr>
        <w:t>)</w:t>
      </w:r>
      <w:r w:rsidR="00660E79" w:rsidRPr="003D182D">
        <w:rPr>
          <w:rFonts w:ascii="Arial" w:hAnsi="Arial" w:cs="Arial"/>
          <w:snapToGrid w:val="0"/>
          <w:sz w:val="22"/>
          <w:szCs w:val="22"/>
        </w:rPr>
        <w:t>, 539-541</w:t>
      </w:r>
      <w:r w:rsidRPr="003D182D">
        <w:rPr>
          <w:rFonts w:ascii="Arial" w:hAnsi="Arial" w:cs="Arial"/>
          <w:snapToGrid w:val="0"/>
          <w:sz w:val="22"/>
          <w:szCs w:val="22"/>
        </w:rPr>
        <w:t>.</w:t>
      </w:r>
    </w:p>
    <w:p w14:paraId="1CCAC199" w14:textId="77777777" w:rsidR="008D6F23" w:rsidRPr="003D182D" w:rsidRDefault="008D6F23">
      <w:pPr>
        <w:widowControl w:val="0"/>
        <w:outlineLvl w:val="0"/>
        <w:rPr>
          <w:rFonts w:ascii="Arial" w:hAnsi="Arial" w:cs="Arial"/>
          <w:snapToGrid w:val="0"/>
          <w:sz w:val="22"/>
          <w:szCs w:val="22"/>
        </w:rPr>
      </w:pPr>
    </w:p>
    <w:p w14:paraId="2971C0E8" w14:textId="77777777" w:rsidR="008D6F23" w:rsidRPr="00F02AFC" w:rsidRDefault="008D6F23" w:rsidP="00E30AD5">
      <w:pPr>
        <w:widowControl w:val="0"/>
        <w:outlineLvl w:val="0"/>
        <w:rPr>
          <w:rFonts w:ascii="Arial" w:hAnsi="Arial" w:cs="Arial"/>
          <w:snapToGrid w:val="0"/>
          <w:sz w:val="22"/>
          <w:szCs w:val="22"/>
          <w:lang w:val="en-US"/>
        </w:rPr>
      </w:pPr>
      <w:r w:rsidRPr="00F02AFC">
        <w:rPr>
          <w:rFonts w:ascii="Arial" w:hAnsi="Arial" w:cs="Arial"/>
          <w:snapToGrid w:val="0"/>
          <w:sz w:val="22"/>
          <w:szCs w:val="22"/>
          <w:lang w:val="en-US"/>
        </w:rPr>
        <w:t>43. ‚Martin Kähler’, in: E</w:t>
      </w:r>
      <w:r w:rsidR="00F02AFC" w:rsidRPr="00F02AFC">
        <w:rPr>
          <w:rFonts w:ascii="Arial" w:hAnsi="Arial" w:cs="Arial"/>
          <w:snapToGrid w:val="0"/>
          <w:sz w:val="22"/>
          <w:szCs w:val="22"/>
          <w:lang w:val="en-US"/>
        </w:rPr>
        <w:t xml:space="preserve">ncyclopedia of the Bible and </w:t>
      </w:r>
      <w:r w:rsidR="00280884">
        <w:rPr>
          <w:rFonts w:ascii="Arial" w:hAnsi="Arial" w:cs="Arial"/>
          <w:snapToGrid w:val="0"/>
          <w:sz w:val="22"/>
          <w:szCs w:val="22"/>
          <w:lang w:val="en-US"/>
        </w:rPr>
        <w:t xml:space="preserve">Its </w:t>
      </w:r>
      <w:r w:rsidR="00F02AFC" w:rsidRPr="00F02AFC">
        <w:rPr>
          <w:rFonts w:ascii="Arial" w:hAnsi="Arial" w:cs="Arial"/>
          <w:snapToGrid w:val="0"/>
          <w:sz w:val="22"/>
          <w:szCs w:val="22"/>
          <w:lang w:val="en-US"/>
        </w:rPr>
        <w:t>Reception,</w:t>
      </w:r>
      <w:r w:rsidR="00F02AFC">
        <w:rPr>
          <w:rFonts w:ascii="Arial" w:hAnsi="Arial" w:cs="Arial"/>
          <w:snapToGrid w:val="0"/>
          <w:sz w:val="22"/>
          <w:szCs w:val="22"/>
          <w:lang w:val="en-US"/>
        </w:rPr>
        <w:t xml:space="preserve"> Vol. 14</w:t>
      </w:r>
      <w:r w:rsidR="00280884">
        <w:rPr>
          <w:rFonts w:ascii="Arial" w:hAnsi="Arial" w:cs="Arial"/>
          <w:snapToGrid w:val="0"/>
          <w:sz w:val="22"/>
          <w:szCs w:val="22"/>
          <w:lang w:val="en-US"/>
        </w:rPr>
        <w:t xml:space="preserve"> (Berlin/Boston: Walter de Gruyter 2017): 1221-1222</w:t>
      </w:r>
      <w:r w:rsidRPr="00F02AFC">
        <w:rPr>
          <w:rFonts w:ascii="Arial" w:hAnsi="Arial" w:cs="Arial"/>
          <w:snapToGrid w:val="0"/>
          <w:sz w:val="22"/>
          <w:szCs w:val="22"/>
          <w:lang w:val="en-US"/>
        </w:rPr>
        <w:t>.</w:t>
      </w:r>
    </w:p>
    <w:p w14:paraId="0C025236" w14:textId="77777777" w:rsidR="004A7636" w:rsidRPr="00F02AFC" w:rsidRDefault="004A7636" w:rsidP="00E30AD5">
      <w:pPr>
        <w:widowControl w:val="0"/>
        <w:outlineLvl w:val="0"/>
        <w:rPr>
          <w:rFonts w:ascii="Arial" w:hAnsi="Arial" w:cs="Arial"/>
          <w:snapToGrid w:val="0"/>
          <w:sz w:val="22"/>
          <w:szCs w:val="22"/>
          <w:lang w:val="en-US"/>
        </w:rPr>
      </w:pPr>
    </w:p>
    <w:p w14:paraId="5018917F" w14:textId="77777777" w:rsidR="004A7636" w:rsidRDefault="004A7636" w:rsidP="00E30AD5">
      <w:pPr>
        <w:widowControl w:val="0"/>
        <w:outlineLvl w:val="0"/>
        <w:rPr>
          <w:rFonts w:ascii="Arial" w:hAnsi="Arial" w:cs="Arial"/>
          <w:snapToGrid w:val="0"/>
          <w:sz w:val="22"/>
          <w:szCs w:val="22"/>
        </w:rPr>
      </w:pPr>
      <w:r w:rsidRPr="003D182D">
        <w:rPr>
          <w:rFonts w:ascii="Arial" w:hAnsi="Arial" w:cs="Arial"/>
          <w:snapToGrid w:val="0"/>
          <w:sz w:val="22"/>
          <w:szCs w:val="22"/>
        </w:rPr>
        <w:t>44. ‚Heidelberger Katechismus. Historisch‘, in: LKRR</w:t>
      </w:r>
      <w:r w:rsidR="00241FE5" w:rsidRPr="003D182D">
        <w:rPr>
          <w:rFonts w:ascii="Arial" w:hAnsi="Arial" w:cs="Arial"/>
          <w:snapToGrid w:val="0"/>
          <w:sz w:val="22"/>
          <w:szCs w:val="22"/>
        </w:rPr>
        <w:t xml:space="preserve"> (</w:t>
      </w:r>
      <w:r w:rsidR="00806E71" w:rsidRPr="003D182D">
        <w:rPr>
          <w:rFonts w:ascii="Arial" w:hAnsi="Arial" w:cs="Arial"/>
          <w:snapToGrid w:val="0"/>
          <w:sz w:val="22"/>
          <w:szCs w:val="22"/>
        </w:rPr>
        <w:t>online</w:t>
      </w:r>
      <w:r w:rsidR="00241FE5" w:rsidRPr="003D182D">
        <w:rPr>
          <w:rFonts w:ascii="Arial" w:hAnsi="Arial" w:cs="Arial"/>
          <w:snapToGrid w:val="0"/>
          <w:sz w:val="22"/>
          <w:szCs w:val="22"/>
        </w:rPr>
        <w:t>).</w:t>
      </w:r>
    </w:p>
    <w:p w14:paraId="59929199" w14:textId="77777777" w:rsidR="00434881" w:rsidRDefault="00434881" w:rsidP="00E30AD5">
      <w:pPr>
        <w:widowControl w:val="0"/>
        <w:outlineLvl w:val="0"/>
        <w:rPr>
          <w:rFonts w:ascii="Arial" w:hAnsi="Arial" w:cs="Arial"/>
          <w:snapToGrid w:val="0"/>
          <w:sz w:val="22"/>
          <w:szCs w:val="22"/>
        </w:rPr>
      </w:pPr>
    </w:p>
    <w:p w14:paraId="66E879F7" w14:textId="77777777" w:rsidR="00434881" w:rsidRPr="00280884" w:rsidRDefault="00434881" w:rsidP="00E30AD5">
      <w:pPr>
        <w:widowControl w:val="0"/>
        <w:outlineLvl w:val="0"/>
        <w:rPr>
          <w:rFonts w:ascii="Arial" w:hAnsi="Arial" w:cs="Arial"/>
          <w:snapToGrid w:val="0"/>
          <w:sz w:val="22"/>
          <w:szCs w:val="22"/>
          <w:lang w:val="en-US"/>
        </w:rPr>
      </w:pPr>
      <w:r w:rsidRPr="00280884">
        <w:rPr>
          <w:rFonts w:ascii="Arial" w:hAnsi="Arial" w:cs="Arial"/>
          <w:snapToGrid w:val="0"/>
          <w:sz w:val="22"/>
          <w:szCs w:val="22"/>
          <w:lang w:val="en-US"/>
        </w:rPr>
        <w:t xml:space="preserve">45. ‚Balthasar Mentzer‘, in: </w:t>
      </w:r>
      <w:r w:rsidR="00280884" w:rsidRPr="00F02AFC">
        <w:rPr>
          <w:rFonts w:ascii="Arial" w:hAnsi="Arial" w:cs="Arial"/>
          <w:snapToGrid w:val="0"/>
          <w:sz w:val="22"/>
          <w:szCs w:val="22"/>
          <w:lang w:val="en-US"/>
        </w:rPr>
        <w:t xml:space="preserve">Encyclopedia of the Bible and </w:t>
      </w:r>
      <w:r w:rsidR="00280884">
        <w:rPr>
          <w:rFonts w:ascii="Arial" w:hAnsi="Arial" w:cs="Arial"/>
          <w:snapToGrid w:val="0"/>
          <w:sz w:val="22"/>
          <w:szCs w:val="22"/>
          <w:lang w:val="en-US"/>
        </w:rPr>
        <w:t xml:space="preserve">Its </w:t>
      </w:r>
      <w:r w:rsidR="00280884" w:rsidRPr="00F02AFC">
        <w:rPr>
          <w:rFonts w:ascii="Arial" w:hAnsi="Arial" w:cs="Arial"/>
          <w:snapToGrid w:val="0"/>
          <w:sz w:val="22"/>
          <w:szCs w:val="22"/>
          <w:lang w:val="en-US"/>
        </w:rPr>
        <w:t>Reception</w:t>
      </w:r>
      <w:r w:rsidR="00274C9D" w:rsidRPr="00280884">
        <w:rPr>
          <w:rFonts w:ascii="Arial" w:hAnsi="Arial" w:cs="Arial"/>
          <w:snapToGrid w:val="0"/>
          <w:sz w:val="22"/>
          <w:szCs w:val="22"/>
          <w:lang w:val="en-US"/>
        </w:rPr>
        <w:t xml:space="preserve"> (in print).</w:t>
      </w:r>
    </w:p>
    <w:p w14:paraId="7F9BDB55" w14:textId="77777777" w:rsidR="00945379" w:rsidRPr="00280884" w:rsidRDefault="00945379">
      <w:pPr>
        <w:widowControl w:val="0"/>
        <w:outlineLvl w:val="0"/>
        <w:rPr>
          <w:rFonts w:ascii="Arial" w:hAnsi="Arial" w:cs="Arial"/>
          <w:sz w:val="22"/>
          <w:szCs w:val="22"/>
          <w:lang w:val="en-US"/>
        </w:rPr>
      </w:pPr>
    </w:p>
    <w:p w14:paraId="193A4D95" w14:textId="77777777" w:rsidR="00660E79" w:rsidRPr="00280884" w:rsidRDefault="00660E79">
      <w:pPr>
        <w:widowControl w:val="0"/>
        <w:outlineLvl w:val="0"/>
        <w:rPr>
          <w:rFonts w:ascii="Arial" w:hAnsi="Arial" w:cs="Arial"/>
          <w:snapToGrid w:val="0"/>
          <w:sz w:val="22"/>
          <w:szCs w:val="22"/>
          <w:lang w:val="en-US"/>
        </w:rPr>
      </w:pPr>
    </w:p>
    <w:p w14:paraId="6CBF10C9" w14:textId="77777777" w:rsidR="00945379" w:rsidRPr="003D182D" w:rsidRDefault="00945379">
      <w:pPr>
        <w:widowControl w:val="0"/>
        <w:outlineLvl w:val="0"/>
        <w:rPr>
          <w:rFonts w:ascii="Arial" w:hAnsi="Arial" w:cs="Arial"/>
          <w:b/>
          <w:snapToGrid w:val="0"/>
          <w:sz w:val="22"/>
          <w:szCs w:val="22"/>
        </w:rPr>
      </w:pPr>
      <w:r w:rsidRPr="003D182D">
        <w:rPr>
          <w:rFonts w:ascii="Arial" w:hAnsi="Arial" w:cs="Arial"/>
          <w:b/>
          <w:snapToGrid w:val="0"/>
          <w:sz w:val="22"/>
          <w:szCs w:val="22"/>
        </w:rPr>
        <w:t>Rezensionen:</w:t>
      </w:r>
    </w:p>
    <w:p w14:paraId="78F3F00B" w14:textId="77777777" w:rsidR="00945379" w:rsidRPr="003D182D" w:rsidRDefault="00945379">
      <w:pPr>
        <w:widowControl w:val="0"/>
        <w:outlineLvl w:val="0"/>
        <w:rPr>
          <w:rFonts w:ascii="Arial" w:hAnsi="Arial" w:cs="Arial"/>
          <w:snapToGrid w:val="0"/>
          <w:sz w:val="22"/>
          <w:szCs w:val="22"/>
        </w:rPr>
      </w:pPr>
    </w:p>
    <w:p w14:paraId="414CCE1B"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 Fischer, Johannes, Leben aus dem Geist. Zur Grundlegung christlicher Ethik, Zürich 1994, in: ZEE 39 (1995), 310-313.</w:t>
      </w:r>
    </w:p>
    <w:p w14:paraId="3A8BC23E" w14:textId="77777777" w:rsidR="00945379" w:rsidRPr="003D182D" w:rsidRDefault="00945379">
      <w:pPr>
        <w:widowControl w:val="0"/>
        <w:outlineLvl w:val="0"/>
        <w:rPr>
          <w:rFonts w:ascii="Arial" w:hAnsi="Arial" w:cs="Arial"/>
          <w:snapToGrid w:val="0"/>
          <w:sz w:val="22"/>
          <w:szCs w:val="22"/>
        </w:rPr>
      </w:pPr>
    </w:p>
    <w:p w14:paraId="1EA79599" w14:textId="77777777" w:rsidR="00945379" w:rsidRPr="003D182D" w:rsidRDefault="00945379">
      <w:pPr>
        <w:widowControl w:val="0"/>
        <w:outlineLvl w:val="0"/>
        <w:rPr>
          <w:rFonts w:ascii="Arial" w:hAnsi="Arial" w:cs="Arial"/>
          <w:snapToGrid w:val="0"/>
          <w:sz w:val="22"/>
          <w:szCs w:val="22"/>
          <w:lang w:val="en-GB"/>
        </w:rPr>
      </w:pPr>
      <w:r w:rsidRPr="003D182D">
        <w:rPr>
          <w:rFonts w:ascii="Arial" w:hAnsi="Arial" w:cs="Arial"/>
          <w:snapToGrid w:val="0"/>
          <w:sz w:val="22"/>
          <w:szCs w:val="22"/>
          <w:lang w:val="en-GB"/>
        </w:rPr>
        <w:t>2. Buller, Cornelius A., The Unity of Nature and History in Pannenberg's Theology, in: ThLZ 122 (1997), 841-843.</w:t>
      </w:r>
    </w:p>
    <w:p w14:paraId="1E22D697" w14:textId="77777777" w:rsidR="00945379" w:rsidRPr="003D182D" w:rsidRDefault="00945379">
      <w:pPr>
        <w:widowControl w:val="0"/>
        <w:outlineLvl w:val="0"/>
        <w:rPr>
          <w:rFonts w:ascii="Arial" w:hAnsi="Arial" w:cs="Arial"/>
          <w:snapToGrid w:val="0"/>
          <w:sz w:val="22"/>
          <w:szCs w:val="22"/>
          <w:lang w:val="en-GB"/>
        </w:rPr>
      </w:pPr>
    </w:p>
    <w:p w14:paraId="398F27B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3. Zehner, Joachim, Das Forum der Vergebung in der Kirche. Studien zum Verhältnis von Sündenvergebung und Recht, in: ThLZ 124 (1999), 1158-1161.</w:t>
      </w:r>
    </w:p>
    <w:p w14:paraId="43F253B1" w14:textId="77777777" w:rsidR="00945379" w:rsidRPr="003D182D" w:rsidRDefault="00945379">
      <w:pPr>
        <w:widowControl w:val="0"/>
        <w:outlineLvl w:val="0"/>
        <w:rPr>
          <w:rFonts w:ascii="Arial" w:hAnsi="Arial" w:cs="Arial"/>
          <w:snapToGrid w:val="0"/>
          <w:sz w:val="22"/>
          <w:szCs w:val="22"/>
        </w:rPr>
      </w:pPr>
    </w:p>
    <w:p w14:paraId="4281957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4. Peter, Benedikt, Der Streit um das kirchliche Amt. Die theologischen Positionen der Gegner Martin Luthers, VIEG 170, Mainz 1997, in: ThRv 96 (2000), 409-412.</w:t>
      </w:r>
    </w:p>
    <w:p w14:paraId="004F490E" w14:textId="77777777" w:rsidR="00945379" w:rsidRPr="003D182D" w:rsidRDefault="00945379">
      <w:pPr>
        <w:widowControl w:val="0"/>
        <w:outlineLvl w:val="0"/>
        <w:rPr>
          <w:rFonts w:ascii="Arial" w:hAnsi="Arial" w:cs="Arial"/>
          <w:snapToGrid w:val="0"/>
          <w:sz w:val="22"/>
          <w:szCs w:val="22"/>
        </w:rPr>
      </w:pPr>
    </w:p>
    <w:p w14:paraId="7CB23D41"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5. Kress, Christine, Gottes Allmacht angesichts von Leiden. </w:t>
      </w:r>
      <w:r w:rsidRPr="003D182D">
        <w:rPr>
          <w:rFonts w:ascii="Arial" w:hAnsi="Arial" w:cs="Arial"/>
          <w:sz w:val="22"/>
          <w:szCs w:val="22"/>
        </w:rPr>
        <w:t>Zur Interpretation der Gotteslehre in den systematisch-theologischen Entwürfen von Paul Althaus, Paul Tillich und Karl Barth</w:t>
      </w:r>
      <w:r w:rsidRPr="003D182D">
        <w:rPr>
          <w:rFonts w:ascii="Arial" w:hAnsi="Arial" w:cs="Arial"/>
          <w:snapToGrid w:val="0"/>
          <w:sz w:val="22"/>
          <w:szCs w:val="22"/>
        </w:rPr>
        <w:t>, Neukirchen-Vluyn 1999, in: ThLZ 127 (2002), 84-87.</w:t>
      </w:r>
    </w:p>
    <w:p w14:paraId="5CE4D608" w14:textId="77777777" w:rsidR="00945379" w:rsidRPr="003D182D" w:rsidRDefault="00945379">
      <w:pPr>
        <w:widowControl w:val="0"/>
        <w:outlineLvl w:val="0"/>
        <w:rPr>
          <w:rFonts w:ascii="Arial" w:hAnsi="Arial" w:cs="Arial"/>
          <w:snapToGrid w:val="0"/>
          <w:sz w:val="22"/>
          <w:szCs w:val="22"/>
        </w:rPr>
      </w:pPr>
    </w:p>
    <w:p w14:paraId="51F3DD07"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6. Rieger, Hans-Martin, Adolf Schlatters Rechtfertigungslehre und die Möglichkeit ökumenischer Verständigung, AzTh 92, Stuttgart 2000, in: ÖR 51 (2002), 387-388.</w:t>
      </w:r>
    </w:p>
    <w:p w14:paraId="13733382" w14:textId="77777777" w:rsidR="00945379" w:rsidRPr="003D182D" w:rsidRDefault="00945379">
      <w:pPr>
        <w:widowControl w:val="0"/>
        <w:outlineLvl w:val="0"/>
        <w:rPr>
          <w:rFonts w:ascii="Arial" w:hAnsi="Arial" w:cs="Arial"/>
          <w:snapToGrid w:val="0"/>
          <w:sz w:val="22"/>
          <w:szCs w:val="22"/>
        </w:rPr>
      </w:pPr>
    </w:p>
    <w:p w14:paraId="458BAD29" w14:textId="77777777" w:rsidR="00945379" w:rsidRPr="003D182D" w:rsidRDefault="00945379">
      <w:pPr>
        <w:widowControl w:val="0"/>
        <w:outlineLvl w:val="0"/>
        <w:rPr>
          <w:rFonts w:ascii="Arial" w:hAnsi="Arial" w:cs="Arial"/>
          <w:snapToGrid w:val="0"/>
          <w:sz w:val="22"/>
          <w:szCs w:val="22"/>
          <w:lang w:val="en-GB"/>
        </w:rPr>
      </w:pPr>
      <w:r w:rsidRPr="003D182D">
        <w:rPr>
          <w:rFonts w:ascii="Arial" w:hAnsi="Arial" w:cs="Arial"/>
          <w:snapToGrid w:val="0"/>
          <w:sz w:val="22"/>
          <w:szCs w:val="22"/>
          <w:lang w:val="en-GB"/>
        </w:rPr>
        <w:t>7. Shults, F. LeRon, The Postfoundationalist Task of Theology. Wolfhart Pannenberg and the New Theological Rationality, Grand Rapids, Michigan/Cambridge U.K. 1999, in: ThLZ 127 (2002), 446-449.</w:t>
      </w:r>
    </w:p>
    <w:p w14:paraId="1A7EDACF" w14:textId="77777777" w:rsidR="00945379" w:rsidRPr="003D182D" w:rsidRDefault="00945379">
      <w:pPr>
        <w:widowControl w:val="0"/>
        <w:outlineLvl w:val="0"/>
        <w:rPr>
          <w:rFonts w:ascii="Arial" w:hAnsi="Arial" w:cs="Arial"/>
          <w:snapToGrid w:val="0"/>
          <w:sz w:val="22"/>
          <w:szCs w:val="22"/>
          <w:lang w:val="en-US"/>
        </w:rPr>
      </w:pPr>
    </w:p>
    <w:p w14:paraId="0F9CF3AB"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8. Lubac, Henri de, Die göttliche Offenbarung</w:t>
      </w:r>
      <w:r w:rsidRPr="003D182D">
        <w:rPr>
          <w:rFonts w:ascii="Arial" w:hAnsi="Arial" w:cs="Arial"/>
          <w:sz w:val="22"/>
          <w:szCs w:val="22"/>
        </w:rPr>
        <w:t>. Kommentar zum Vorwort und zum ersten Kapitel der dogmatischen Konstitution "Dei Verbum" des Zweiten Vatikanischen Konzils</w:t>
      </w:r>
      <w:r w:rsidRPr="003D182D">
        <w:rPr>
          <w:rFonts w:ascii="Arial" w:hAnsi="Arial" w:cs="Arial"/>
          <w:snapToGrid w:val="0"/>
          <w:sz w:val="22"/>
          <w:szCs w:val="22"/>
        </w:rPr>
        <w:t>, Freiburg 2001, in: ThLZ 128 (2003), 344f.</w:t>
      </w:r>
    </w:p>
    <w:p w14:paraId="133CB101" w14:textId="77777777" w:rsidR="00945379" w:rsidRPr="003D182D" w:rsidRDefault="00945379">
      <w:pPr>
        <w:widowControl w:val="0"/>
        <w:outlineLvl w:val="0"/>
        <w:rPr>
          <w:rFonts w:ascii="Arial" w:hAnsi="Arial" w:cs="Arial"/>
          <w:snapToGrid w:val="0"/>
          <w:sz w:val="22"/>
          <w:szCs w:val="22"/>
        </w:rPr>
      </w:pPr>
    </w:p>
    <w:p w14:paraId="1A5F2A97"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9. Reuter, Hans-Richard/Heinrich Bedford-Strohm/Helga Kuhlmann/Karl-Heinrich Lütcke (Hgg.), Freiheit verantworten. FS Wolfgang Huber, Gütersloh 2002, in: ThLZ 128 (2003), 1143-1144.</w:t>
      </w:r>
    </w:p>
    <w:p w14:paraId="4FF1914F" w14:textId="77777777" w:rsidR="00945379" w:rsidRPr="003D182D" w:rsidRDefault="00945379">
      <w:pPr>
        <w:widowControl w:val="0"/>
        <w:outlineLvl w:val="0"/>
        <w:rPr>
          <w:rFonts w:ascii="Arial" w:hAnsi="Arial" w:cs="Arial"/>
          <w:snapToGrid w:val="0"/>
          <w:sz w:val="22"/>
          <w:szCs w:val="22"/>
        </w:rPr>
      </w:pPr>
    </w:p>
    <w:p w14:paraId="01607538"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10. Wenz, Gunther, Lutherische Identität. Studien zum Erbe der Wittenberger Reformation, 2 Bände, Hannover 2000/2002, in: ThLZ 128 (2003), 1343-1344.</w:t>
      </w:r>
    </w:p>
    <w:p w14:paraId="6C7D9FEF" w14:textId="77777777" w:rsidR="00945379" w:rsidRPr="003D182D" w:rsidRDefault="00945379">
      <w:pPr>
        <w:widowControl w:val="0"/>
        <w:outlineLvl w:val="0"/>
        <w:rPr>
          <w:rFonts w:ascii="Arial" w:hAnsi="Arial" w:cs="Arial"/>
          <w:snapToGrid w:val="0"/>
          <w:sz w:val="22"/>
          <w:szCs w:val="22"/>
        </w:rPr>
      </w:pPr>
    </w:p>
    <w:p w14:paraId="2A6D95AE"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11. Gremmels, Christian/Wolfgang Huber (Hgg.), Religion im Erbe. Dietrich Bonhoeffer und die Zukunftsfähigkeit des Christentums, Gütersloh 2002, in: ThLZ 129 (2004), 30.</w:t>
      </w:r>
    </w:p>
    <w:p w14:paraId="4913EAFC" w14:textId="77777777" w:rsidR="00945379" w:rsidRPr="003D182D" w:rsidRDefault="00945379">
      <w:pPr>
        <w:widowControl w:val="0"/>
        <w:outlineLvl w:val="0"/>
        <w:rPr>
          <w:rFonts w:ascii="Arial" w:hAnsi="Arial" w:cs="Arial"/>
          <w:snapToGrid w:val="0"/>
          <w:sz w:val="22"/>
          <w:szCs w:val="22"/>
        </w:rPr>
      </w:pPr>
    </w:p>
    <w:p w14:paraId="1C2A96EC" w14:textId="77777777" w:rsidR="00945379" w:rsidRPr="003D182D" w:rsidRDefault="00945379">
      <w:pPr>
        <w:widowControl w:val="0"/>
        <w:outlineLvl w:val="0"/>
        <w:rPr>
          <w:rFonts w:ascii="Arial" w:hAnsi="Arial" w:cs="Arial"/>
          <w:snapToGrid w:val="0"/>
          <w:sz w:val="22"/>
          <w:szCs w:val="22"/>
          <w:lang w:val="en-US"/>
        </w:rPr>
      </w:pPr>
      <w:r w:rsidRPr="003D182D">
        <w:rPr>
          <w:rFonts w:ascii="Arial" w:hAnsi="Arial" w:cs="Arial"/>
          <w:snapToGrid w:val="0"/>
          <w:sz w:val="22"/>
          <w:szCs w:val="22"/>
          <w:lang w:val="en-US"/>
        </w:rPr>
        <w:t>12. Boeve, L./L. Leijssen, Sacramental Presence in a Postmodern Context, Leuven 2001, in: ThLZ 129 (2004), 824-825.</w:t>
      </w:r>
    </w:p>
    <w:p w14:paraId="28EC9941" w14:textId="77777777" w:rsidR="00945379" w:rsidRPr="003D182D" w:rsidRDefault="00945379">
      <w:pPr>
        <w:widowControl w:val="0"/>
        <w:outlineLvl w:val="0"/>
        <w:rPr>
          <w:rFonts w:ascii="Arial" w:hAnsi="Arial" w:cs="Arial"/>
          <w:snapToGrid w:val="0"/>
          <w:sz w:val="22"/>
          <w:szCs w:val="22"/>
          <w:lang w:val="en-US"/>
        </w:rPr>
      </w:pPr>
    </w:p>
    <w:p w14:paraId="17C00AF6"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13. Petzold, Matthias (Hg.), Autorität der Schrift und Lehrvollmacht der Kirche. </w:t>
      </w:r>
      <w:r w:rsidRPr="003D182D">
        <w:rPr>
          <w:rFonts w:ascii="Arial" w:hAnsi="Arial" w:cs="Arial"/>
          <w:sz w:val="22"/>
          <w:szCs w:val="22"/>
        </w:rPr>
        <w:t>Symposium zum 70. Geburtstag von Ulrich Kühn</w:t>
      </w:r>
      <w:r w:rsidRPr="003D182D">
        <w:rPr>
          <w:rFonts w:ascii="Arial" w:hAnsi="Arial" w:cs="Arial"/>
          <w:snapToGrid w:val="0"/>
          <w:sz w:val="22"/>
          <w:szCs w:val="22"/>
        </w:rPr>
        <w:t>, Leipzig 2003, in: ThLZ 129 (2004), 898.</w:t>
      </w:r>
    </w:p>
    <w:p w14:paraId="3D71499F" w14:textId="77777777" w:rsidR="00945379" w:rsidRPr="003D182D" w:rsidRDefault="00945379">
      <w:pPr>
        <w:widowControl w:val="0"/>
        <w:outlineLvl w:val="0"/>
        <w:rPr>
          <w:rFonts w:ascii="Arial" w:hAnsi="Arial" w:cs="Arial"/>
          <w:snapToGrid w:val="0"/>
          <w:sz w:val="22"/>
          <w:szCs w:val="22"/>
        </w:rPr>
      </w:pPr>
    </w:p>
    <w:p w14:paraId="3E2232D3" w14:textId="77777777" w:rsidR="00945379" w:rsidRPr="003D182D" w:rsidRDefault="00945379">
      <w:pPr>
        <w:widowControl w:val="0"/>
        <w:outlineLvl w:val="0"/>
        <w:rPr>
          <w:rFonts w:ascii="Arial" w:hAnsi="Arial" w:cs="Arial"/>
          <w:snapToGrid w:val="0"/>
          <w:sz w:val="22"/>
          <w:szCs w:val="22"/>
          <w:lang w:val="en-GB"/>
        </w:rPr>
      </w:pPr>
      <w:r w:rsidRPr="003868AD">
        <w:rPr>
          <w:rFonts w:ascii="Arial" w:hAnsi="Arial" w:cs="Arial"/>
          <w:sz w:val="22"/>
          <w:szCs w:val="22"/>
        </w:rPr>
        <w:t xml:space="preserve">14. Peters, Ted/Robert John Russel/Michal Welker, Resurrection. </w:t>
      </w:r>
      <w:r w:rsidRPr="003D182D">
        <w:rPr>
          <w:rFonts w:ascii="Arial" w:hAnsi="Arial" w:cs="Arial"/>
          <w:sz w:val="22"/>
          <w:szCs w:val="22"/>
          <w:lang w:val="en-GB"/>
        </w:rPr>
        <w:t xml:space="preserve">Theological and Scientific Assessments, Grand Rapids, Michigan/Cambridge U.K., 2002, in: ThLZ 129 (2004), 1101-1102. </w:t>
      </w:r>
    </w:p>
    <w:p w14:paraId="4104AF3B" w14:textId="77777777" w:rsidR="00945379" w:rsidRPr="003D182D" w:rsidRDefault="00945379">
      <w:pPr>
        <w:widowControl w:val="0"/>
        <w:outlineLvl w:val="0"/>
        <w:rPr>
          <w:rFonts w:ascii="Arial" w:hAnsi="Arial" w:cs="Arial"/>
          <w:snapToGrid w:val="0"/>
          <w:sz w:val="22"/>
          <w:szCs w:val="22"/>
          <w:lang w:val="en-GB"/>
        </w:rPr>
      </w:pPr>
    </w:p>
    <w:p w14:paraId="6BC33775"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15. Dalferth, Ingolf U./Paul Oppenheim (Hgg.), Einheit bezeugen. Zehn Jahre nach der Meissener Erklärung. Beiträge zu den theologischen Konferenzen von Springe und Cheltenham zwischen der Evangelischen Kirche in Deutschland und der Kirche von England, Frankfurt am Main 2003, in: ThLZ 129 (2004), 1377-1379.</w:t>
      </w:r>
    </w:p>
    <w:p w14:paraId="3B337938" w14:textId="77777777" w:rsidR="00945379" w:rsidRPr="003D182D" w:rsidRDefault="00945379">
      <w:pPr>
        <w:widowControl w:val="0"/>
        <w:outlineLvl w:val="0"/>
        <w:rPr>
          <w:rFonts w:ascii="Arial" w:hAnsi="Arial" w:cs="Arial"/>
          <w:snapToGrid w:val="0"/>
          <w:sz w:val="22"/>
          <w:szCs w:val="22"/>
        </w:rPr>
      </w:pPr>
    </w:p>
    <w:p w14:paraId="40BE1A9B"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16. Sträter, Udo (Hg.), Zur Rechtfertigungslehre in der Lutherischen Orthodoxie. Beiträge des Sechsten Wittenberger Symposiums zur Lutherischen Orthodoxie, LStRLO Bd. 2, Leipzig 2003, in: ThLZ 130 (2005), 182.</w:t>
      </w:r>
    </w:p>
    <w:p w14:paraId="580F8E2A" w14:textId="77777777" w:rsidR="00945379" w:rsidRPr="003D182D" w:rsidRDefault="00945379">
      <w:pPr>
        <w:widowControl w:val="0"/>
        <w:outlineLvl w:val="0"/>
        <w:rPr>
          <w:rFonts w:ascii="Arial" w:hAnsi="Arial" w:cs="Arial"/>
          <w:snapToGrid w:val="0"/>
          <w:sz w:val="22"/>
          <w:szCs w:val="22"/>
        </w:rPr>
      </w:pPr>
    </w:p>
    <w:p w14:paraId="67CDC3A3"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17. Mulsow, Martin, Moderne aus dem Untergrund. Radikale Frühaufklärung in Deutschland 1680-1720, Hamburg 2002, in: ThLZ 130 (2005), 307-310.</w:t>
      </w:r>
    </w:p>
    <w:p w14:paraId="5BD73102" w14:textId="77777777" w:rsidR="00945379" w:rsidRPr="003D182D" w:rsidRDefault="00945379">
      <w:pPr>
        <w:outlineLvl w:val="0"/>
        <w:rPr>
          <w:rFonts w:ascii="Arial" w:hAnsi="Arial" w:cs="Arial"/>
          <w:sz w:val="22"/>
          <w:szCs w:val="22"/>
        </w:rPr>
      </w:pPr>
    </w:p>
    <w:p w14:paraId="69801009"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iCs/>
          <w:sz w:val="22"/>
          <w:szCs w:val="22"/>
        </w:rPr>
        <w:t>18. Berndt, Rainer (Hg.)</w:t>
      </w:r>
      <w:r w:rsidRPr="003D182D">
        <w:rPr>
          <w:rFonts w:ascii="Arial" w:hAnsi="Arial" w:cs="Arial"/>
          <w:sz w:val="22"/>
          <w:szCs w:val="22"/>
        </w:rPr>
        <w:t xml:space="preserve">, Vernünftig, Religion in der Moderne Bd. 12, Würzburg 2003, in: ThLZ 130 (2005), 445. </w:t>
      </w:r>
    </w:p>
    <w:p w14:paraId="70F42233" w14:textId="77777777" w:rsidR="00945379" w:rsidRPr="003D182D" w:rsidRDefault="00945379">
      <w:pPr>
        <w:widowControl w:val="0"/>
        <w:outlineLvl w:val="0"/>
        <w:rPr>
          <w:rFonts w:ascii="Arial" w:hAnsi="Arial" w:cs="Arial"/>
          <w:snapToGrid w:val="0"/>
          <w:sz w:val="22"/>
          <w:szCs w:val="22"/>
        </w:rPr>
      </w:pPr>
    </w:p>
    <w:p w14:paraId="60D1052C"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19. Meyer-Blanck, Michael/Walter Fürst (Hgg.), Typisch katholisch – typisch evangelisch. Ein Leitfaden für die Ökumene im Alltag, 2. unveränderte Auflage, Rheinbach 2003, in: ThLZ 130 (2005), 851f.</w:t>
      </w:r>
    </w:p>
    <w:p w14:paraId="4DC0528F" w14:textId="77777777" w:rsidR="00945379" w:rsidRPr="003D182D" w:rsidRDefault="00945379">
      <w:pPr>
        <w:widowControl w:val="0"/>
        <w:outlineLvl w:val="0"/>
        <w:rPr>
          <w:rFonts w:ascii="Arial" w:hAnsi="Arial" w:cs="Arial"/>
          <w:snapToGrid w:val="0"/>
          <w:sz w:val="22"/>
          <w:szCs w:val="22"/>
        </w:rPr>
      </w:pPr>
    </w:p>
    <w:p w14:paraId="662C0F2A"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20. Wenz, Gunther (Hg. in Zusammenarbeit mit Peter Neuner und Theodor Nikolaou), Ekklesiologie und Kirchenverfassung. Die institutionelle Gestalt des episkopalen Dienstes, Beiträge aus dem Zentrum für ökumenische Forschung München 1, Münster/Hamburg/Berlin/London 2003, in: ThLZ 130 (2005), 1018-1020.</w:t>
      </w:r>
    </w:p>
    <w:p w14:paraId="434EA895" w14:textId="77777777" w:rsidR="00945379" w:rsidRPr="003D182D" w:rsidRDefault="00945379">
      <w:pPr>
        <w:widowControl w:val="0"/>
        <w:outlineLvl w:val="0"/>
        <w:rPr>
          <w:rFonts w:ascii="Arial" w:hAnsi="Arial" w:cs="Arial"/>
          <w:snapToGrid w:val="0"/>
          <w:sz w:val="22"/>
          <w:szCs w:val="22"/>
        </w:rPr>
      </w:pPr>
    </w:p>
    <w:p w14:paraId="3BA62C4E"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21. Dokumente wachsender Übereinstimmung. Sämtliche Berichte und Konsenstexte interkonfessioneller Gespräche auf Weltebene, Bd. III: 1990 – 2001, hg. und eingeleitet von Harding Meyer, Damaskinos Papandreou, Hans-Jörg Urban und Lukas Vischer, Paderborn/Frankfurt am Main 2003, in: ThLZ 130 (2005), 1026.</w:t>
      </w:r>
    </w:p>
    <w:p w14:paraId="70FE6D72" w14:textId="77777777" w:rsidR="00945379" w:rsidRPr="003D182D" w:rsidRDefault="00945379">
      <w:pPr>
        <w:widowControl w:val="0"/>
        <w:outlineLvl w:val="0"/>
        <w:rPr>
          <w:rFonts w:ascii="Arial" w:hAnsi="Arial" w:cs="Arial"/>
          <w:snapToGrid w:val="0"/>
          <w:sz w:val="22"/>
          <w:szCs w:val="22"/>
        </w:rPr>
      </w:pPr>
    </w:p>
    <w:p w14:paraId="6BB9A8B2"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22. Hüffmeier, Wilhelm/Udo Hahn (Hgg.), Evangelisch in Europa. Being Protestant in Europe. Etre Protestant en Europe. 30 Jahre Leuenberger Kirchengemeinschaft, Frankfurt am Main 2003, in: ThLZ 130 (2005), 1026f.</w:t>
      </w:r>
    </w:p>
    <w:p w14:paraId="4C899F49" w14:textId="77777777" w:rsidR="00945379" w:rsidRPr="003D182D" w:rsidRDefault="00945379">
      <w:pPr>
        <w:widowControl w:val="0"/>
        <w:outlineLvl w:val="0"/>
        <w:rPr>
          <w:rFonts w:ascii="Arial" w:hAnsi="Arial" w:cs="Arial"/>
          <w:snapToGrid w:val="0"/>
          <w:sz w:val="22"/>
          <w:szCs w:val="22"/>
        </w:rPr>
      </w:pPr>
    </w:p>
    <w:p w14:paraId="56B09FA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23. Neuner, Peter/Peter Lüning (Hgg.), Theologie im Dialog, FS Harald Wagner, Münster 2004, in: ThLZ 130 (2005), 1297f.</w:t>
      </w:r>
    </w:p>
    <w:p w14:paraId="50E9348A" w14:textId="77777777" w:rsidR="00945379" w:rsidRPr="003D182D" w:rsidRDefault="00945379">
      <w:pPr>
        <w:widowControl w:val="0"/>
        <w:outlineLvl w:val="0"/>
        <w:rPr>
          <w:rFonts w:ascii="Arial" w:hAnsi="Arial" w:cs="Arial"/>
          <w:snapToGrid w:val="0"/>
          <w:sz w:val="22"/>
          <w:szCs w:val="22"/>
        </w:rPr>
      </w:pPr>
    </w:p>
    <w:p w14:paraId="1D91636F"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24. Anglikanisch-lutherische Übereinkommen. Internationale und regionale Übereinkommen 1972-2002, Stuttgart 2004, in: ThLZ 131 (2006), 104.</w:t>
      </w:r>
    </w:p>
    <w:p w14:paraId="6DA04FDF" w14:textId="77777777" w:rsidR="00945379" w:rsidRPr="003D182D" w:rsidRDefault="00945379">
      <w:pPr>
        <w:widowControl w:val="0"/>
        <w:outlineLvl w:val="0"/>
        <w:rPr>
          <w:rFonts w:ascii="Arial" w:hAnsi="Arial" w:cs="Arial"/>
          <w:snapToGrid w:val="0"/>
          <w:sz w:val="22"/>
          <w:szCs w:val="22"/>
        </w:rPr>
      </w:pPr>
    </w:p>
    <w:p w14:paraId="3A2500D8"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25. Kasper, Walter, Sakrament der Einheit. Eucharistie und Kirche, Freiburg/Basel/Wien 2004, in: ThLZ 131 (2006), 236f.</w:t>
      </w:r>
    </w:p>
    <w:p w14:paraId="389E286C" w14:textId="77777777" w:rsidR="00945379" w:rsidRPr="003D182D" w:rsidRDefault="00945379">
      <w:pPr>
        <w:widowControl w:val="0"/>
        <w:outlineLvl w:val="0"/>
        <w:rPr>
          <w:rFonts w:ascii="Arial" w:hAnsi="Arial" w:cs="Arial"/>
          <w:snapToGrid w:val="0"/>
          <w:sz w:val="22"/>
          <w:szCs w:val="22"/>
        </w:rPr>
      </w:pPr>
    </w:p>
    <w:p w14:paraId="26819BCA"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26. Schütte, Heinz, Protestantismus heute. Ökumenische Orientierung, Paderborn 2004, in: ThLZ 131 (2006), 237-239.</w:t>
      </w:r>
    </w:p>
    <w:p w14:paraId="55426514" w14:textId="77777777" w:rsidR="00945379" w:rsidRPr="003D182D" w:rsidRDefault="00945379">
      <w:pPr>
        <w:widowControl w:val="0"/>
        <w:outlineLvl w:val="0"/>
        <w:rPr>
          <w:rFonts w:ascii="Arial" w:hAnsi="Arial" w:cs="Arial"/>
          <w:snapToGrid w:val="0"/>
          <w:sz w:val="22"/>
          <w:szCs w:val="22"/>
        </w:rPr>
      </w:pPr>
    </w:p>
    <w:p w14:paraId="6F2CA227"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27. Dalferth, Ingolf U./Johannes Fischer/Hans-Peter Großhans, Denkwürdiges Geheimnis. Beiträge zur Gotteslehre, FS Eberhard Jüngel, Tübingen 2004, in: ThLZ 131 (2006), 1025.</w:t>
      </w:r>
    </w:p>
    <w:p w14:paraId="1E55B5F8" w14:textId="77777777" w:rsidR="00945379" w:rsidRPr="003D182D" w:rsidRDefault="00945379">
      <w:pPr>
        <w:widowControl w:val="0"/>
        <w:outlineLvl w:val="0"/>
        <w:rPr>
          <w:rFonts w:ascii="Arial" w:hAnsi="Arial" w:cs="Arial"/>
          <w:snapToGrid w:val="0"/>
          <w:sz w:val="22"/>
          <w:szCs w:val="22"/>
        </w:rPr>
      </w:pPr>
    </w:p>
    <w:p w14:paraId="5932B20D"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28. Möller, Christian/Christoph Schwöbel/Christoph Markschies/Klaus von Zedtwitz (Hgg.), Wegbereiter der Ökumene im 20. Jahrhundert, Göttingen 2005, in: ThLZ 131 (2006), 1348f.</w:t>
      </w:r>
    </w:p>
    <w:p w14:paraId="08E57717" w14:textId="77777777" w:rsidR="00945379" w:rsidRPr="003D182D" w:rsidRDefault="00945379">
      <w:pPr>
        <w:widowControl w:val="0"/>
        <w:outlineLvl w:val="0"/>
        <w:rPr>
          <w:rFonts w:ascii="Arial" w:hAnsi="Arial" w:cs="Arial"/>
          <w:snapToGrid w:val="0"/>
          <w:sz w:val="22"/>
          <w:szCs w:val="22"/>
        </w:rPr>
      </w:pPr>
    </w:p>
    <w:p w14:paraId="66166314"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29. Osthövener, Claus-Dieter, Erlösung. Transformationen einer Idee im 19. Jahrhundert, Tübingen 2004, in: ThLZ 132 (2007), 680-683.</w:t>
      </w:r>
    </w:p>
    <w:p w14:paraId="03E3D92D" w14:textId="77777777" w:rsidR="00945379" w:rsidRPr="003D182D" w:rsidRDefault="00945379">
      <w:pPr>
        <w:widowControl w:val="0"/>
        <w:outlineLvl w:val="0"/>
        <w:rPr>
          <w:rFonts w:ascii="Arial" w:hAnsi="Arial" w:cs="Arial"/>
          <w:snapToGrid w:val="0"/>
          <w:sz w:val="22"/>
          <w:szCs w:val="22"/>
        </w:rPr>
      </w:pPr>
    </w:p>
    <w:p w14:paraId="570F3DD5" w14:textId="77777777" w:rsidR="00945379" w:rsidRPr="003D182D" w:rsidRDefault="00945379">
      <w:pPr>
        <w:widowControl w:val="0"/>
        <w:outlineLvl w:val="0"/>
        <w:rPr>
          <w:rFonts w:ascii="Arial" w:hAnsi="Arial" w:cs="Arial"/>
          <w:snapToGrid w:val="0"/>
          <w:sz w:val="22"/>
          <w:szCs w:val="22"/>
        </w:rPr>
      </w:pPr>
      <w:r w:rsidRPr="003868AD">
        <w:rPr>
          <w:rFonts w:ascii="Arial" w:hAnsi="Arial" w:cs="Arial"/>
          <w:sz w:val="22"/>
          <w:szCs w:val="22"/>
        </w:rPr>
        <w:t xml:space="preserve">30. Steinke, Johannes Maria SJ, John Polkinghorne. </w:t>
      </w:r>
      <w:r w:rsidRPr="003D182D">
        <w:rPr>
          <w:rFonts w:ascii="Arial" w:hAnsi="Arial" w:cs="Arial"/>
          <w:sz w:val="22"/>
          <w:szCs w:val="22"/>
        </w:rPr>
        <w:t>Konsonanz von Naturwissenschaft und Theologie, Göttingen 2006, in: ThLZ 132 (2007), 842f.</w:t>
      </w:r>
    </w:p>
    <w:p w14:paraId="7EC3EDD7" w14:textId="77777777" w:rsidR="00945379" w:rsidRPr="003D182D" w:rsidRDefault="00945379">
      <w:pPr>
        <w:widowControl w:val="0"/>
        <w:outlineLvl w:val="0"/>
        <w:rPr>
          <w:rFonts w:ascii="Arial" w:hAnsi="Arial" w:cs="Arial"/>
          <w:snapToGrid w:val="0"/>
          <w:sz w:val="22"/>
          <w:szCs w:val="22"/>
        </w:rPr>
      </w:pPr>
    </w:p>
    <w:p w14:paraId="3D884CAA"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31. Maurer, Ernstpeter (Hg.), Grundlinien der Dogmatik, Rheinbach 2005, in: ThLZ 132 (2007), 856.</w:t>
      </w:r>
    </w:p>
    <w:p w14:paraId="30F1DD77" w14:textId="77777777" w:rsidR="00945379" w:rsidRPr="003D182D" w:rsidRDefault="00945379">
      <w:pPr>
        <w:widowControl w:val="0"/>
        <w:outlineLvl w:val="0"/>
        <w:rPr>
          <w:rFonts w:ascii="Arial" w:hAnsi="Arial" w:cs="Arial"/>
          <w:snapToGrid w:val="0"/>
          <w:sz w:val="22"/>
          <w:szCs w:val="22"/>
        </w:rPr>
      </w:pPr>
    </w:p>
    <w:p w14:paraId="49C9F18D"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32. Brosseder, Johannes/Markus Wriedt (Hgg.), „Kein Anlass zur Verwerfung!“ Studien zur Hermeneutik des ökumenischen Gesprächs, FS für Otto Hermann Pesch, Frankfurt a.M. 2007, in: ThLZ 133 (2008), 22f.</w:t>
      </w:r>
    </w:p>
    <w:p w14:paraId="63448776" w14:textId="77777777" w:rsidR="00945379" w:rsidRPr="003D182D" w:rsidRDefault="00945379">
      <w:pPr>
        <w:widowControl w:val="0"/>
        <w:outlineLvl w:val="0"/>
        <w:rPr>
          <w:rFonts w:ascii="Arial" w:hAnsi="Arial" w:cs="Arial"/>
          <w:snapToGrid w:val="0"/>
          <w:sz w:val="22"/>
          <w:szCs w:val="22"/>
        </w:rPr>
      </w:pPr>
    </w:p>
    <w:p w14:paraId="570DA085"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33. Munzert, Susanne/Peter Munzert (Hgg.), Quo vadis Kirche? Gestalt und Gestaltung von Kirche in den gegenwärtigen Transformationsprozessen. FS Joachim Track, Stuttgart 2005, in: ThLZ 133 (2008), 23.</w:t>
      </w:r>
    </w:p>
    <w:p w14:paraId="40D3E250" w14:textId="77777777" w:rsidR="00945379" w:rsidRPr="003D182D" w:rsidRDefault="00945379">
      <w:pPr>
        <w:widowControl w:val="0"/>
        <w:outlineLvl w:val="0"/>
        <w:rPr>
          <w:rFonts w:ascii="Arial" w:hAnsi="Arial" w:cs="Arial"/>
          <w:snapToGrid w:val="0"/>
          <w:sz w:val="22"/>
          <w:szCs w:val="22"/>
        </w:rPr>
      </w:pPr>
    </w:p>
    <w:p w14:paraId="1B9DE24B"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34. Klausnitzer, Wolfgang, Der Primat des Bischofs von Rom. Entwicklung - Dogma - Ökumenische Zukunft, Freiburg/Basel/Wien 2004, in: ThLZ 133 (2008), 324-329.</w:t>
      </w:r>
    </w:p>
    <w:p w14:paraId="12FF18D0" w14:textId="77777777" w:rsidR="00945379" w:rsidRPr="003D182D" w:rsidRDefault="00945379">
      <w:pPr>
        <w:widowControl w:val="0"/>
        <w:outlineLvl w:val="0"/>
        <w:rPr>
          <w:rFonts w:ascii="Arial" w:hAnsi="Arial" w:cs="Arial"/>
          <w:snapToGrid w:val="0"/>
          <w:sz w:val="22"/>
          <w:szCs w:val="22"/>
        </w:rPr>
      </w:pPr>
    </w:p>
    <w:p w14:paraId="5F67949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35. Scola, Angelo, Eucharistie. Mysterium der Einheit, Augsburg 2007, in: ThLZ 133 (2008), 865.</w:t>
      </w:r>
    </w:p>
    <w:p w14:paraId="23BB5093" w14:textId="77777777" w:rsidR="00945379" w:rsidRPr="003D182D" w:rsidRDefault="00945379">
      <w:pPr>
        <w:widowControl w:val="0"/>
        <w:outlineLvl w:val="0"/>
        <w:rPr>
          <w:rFonts w:ascii="Arial" w:hAnsi="Arial" w:cs="Arial"/>
          <w:snapToGrid w:val="0"/>
          <w:sz w:val="22"/>
          <w:szCs w:val="22"/>
        </w:rPr>
      </w:pPr>
    </w:p>
    <w:p w14:paraId="640EDF55"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36. Kandler, Karl-Hermann (Hg.), Lutherisch glauben – Schriftenreihe des Lutherischen Einigungswerkes, Hefte 1-4.</w:t>
      </w:r>
      <w:r w:rsidRPr="003D182D">
        <w:rPr>
          <w:rFonts w:ascii="Arial" w:hAnsi="Arial" w:cs="Arial"/>
          <w:snapToGrid w:val="0"/>
          <w:sz w:val="22"/>
          <w:szCs w:val="22"/>
        </w:rPr>
        <w:t xml:space="preserve"> </w:t>
      </w:r>
      <w:r w:rsidRPr="003D182D">
        <w:rPr>
          <w:rFonts w:ascii="Arial" w:hAnsi="Arial" w:cs="Arial"/>
          <w:sz w:val="22"/>
          <w:szCs w:val="22"/>
        </w:rPr>
        <w:t>Heft 1: Oswald Bayer/Joachim Ringleben/Notger Slenczka, Die Autorität der Heiligen Schrift für Lehre und Verkündigung der Kirche, Neuendettelsau 2000; Heft 2: Christoffer Grundmann/Martin Petzoldt/Wolfhart Schlichting/Jobst Schöne, „Was ist der Mensch, dass du seiner gedenkst?“, Neuendettelsau 2002; Heft 3: Martin Richter/Matthias Petzoldt/Joachim Ringleben, „Das Christunszeugnis im interreligiösen Dialog“, Neuendettelsau 2004; Heft 4: Joachim Ringleben/Jobst Schöne, Das Mahl Christi mit seiner Kirche, Neuendettelsau 2006, in: ThLZ 133 (2008), 958.</w:t>
      </w:r>
    </w:p>
    <w:p w14:paraId="299AA81B" w14:textId="77777777" w:rsidR="00945379" w:rsidRPr="003D182D" w:rsidRDefault="00945379">
      <w:pPr>
        <w:widowControl w:val="0"/>
        <w:outlineLvl w:val="0"/>
        <w:rPr>
          <w:rFonts w:ascii="Arial" w:hAnsi="Arial" w:cs="Arial"/>
          <w:snapToGrid w:val="0"/>
          <w:sz w:val="22"/>
          <w:szCs w:val="22"/>
        </w:rPr>
      </w:pPr>
    </w:p>
    <w:p w14:paraId="2D2FE0B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37. Fischer, Peter, Philosophie der Religion, Göttingen 2007, in: ThLZ 133 (2008), 1232-1234.</w:t>
      </w:r>
    </w:p>
    <w:p w14:paraId="20CB815A" w14:textId="77777777" w:rsidR="00945379" w:rsidRPr="003D182D" w:rsidRDefault="00945379">
      <w:pPr>
        <w:widowControl w:val="0"/>
        <w:outlineLvl w:val="0"/>
        <w:rPr>
          <w:rFonts w:ascii="Arial" w:hAnsi="Arial" w:cs="Arial"/>
          <w:snapToGrid w:val="0"/>
          <w:sz w:val="22"/>
          <w:szCs w:val="22"/>
        </w:rPr>
      </w:pPr>
    </w:p>
    <w:p w14:paraId="3A2E2320"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 xml:space="preserve">38. Stock, Konrad, Die Theorie der christlichen Gewißheit. Eine enzyklopädische Orientierung, Tübingen 2005, in: ThLZ 133 (2008), 1253-1256. </w:t>
      </w:r>
    </w:p>
    <w:p w14:paraId="17065CC4" w14:textId="77777777" w:rsidR="00945379" w:rsidRPr="003D182D" w:rsidRDefault="00945379">
      <w:pPr>
        <w:widowControl w:val="0"/>
        <w:outlineLvl w:val="0"/>
        <w:rPr>
          <w:rFonts w:ascii="Arial" w:hAnsi="Arial" w:cs="Arial"/>
          <w:snapToGrid w:val="0"/>
          <w:sz w:val="22"/>
          <w:szCs w:val="22"/>
        </w:rPr>
      </w:pPr>
    </w:p>
    <w:p w14:paraId="6A219262"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z w:val="22"/>
          <w:szCs w:val="22"/>
        </w:rPr>
        <w:t>39. Franz, Thomas/Hanjo Sauter (Hgg.), Glaube in der Welt von heute. Theologie und Kirche nach dem Zweiten Vatikanischen Konzil, FS Elmar Klinger, 2 Bde., Würzburg 2006, in: ThLZ 134 (2009), 665f.</w:t>
      </w:r>
    </w:p>
    <w:p w14:paraId="24F9A8DF" w14:textId="77777777" w:rsidR="00945379" w:rsidRPr="003D182D" w:rsidRDefault="00945379">
      <w:pPr>
        <w:widowControl w:val="0"/>
        <w:outlineLvl w:val="0"/>
        <w:rPr>
          <w:rFonts w:ascii="Arial" w:hAnsi="Arial" w:cs="Arial"/>
          <w:snapToGrid w:val="0"/>
          <w:sz w:val="22"/>
          <w:szCs w:val="22"/>
        </w:rPr>
      </w:pPr>
    </w:p>
    <w:p w14:paraId="18D042BD" w14:textId="77777777" w:rsidR="00945379" w:rsidRPr="003D182D" w:rsidRDefault="00945379">
      <w:pPr>
        <w:widowControl w:val="0"/>
        <w:outlineLvl w:val="0"/>
        <w:rPr>
          <w:rFonts w:ascii="Arial" w:hAnsi="Arial" w:cs="Arial"/>
          <w:snapToGrid w:val="0"/>
          <w:sz w:val="22"/>
          <w:szCs w:val="22"/>
        </w:rPr>
      </w:pPr>
      <w:r w:rsidRPr="003D182D">
        <w:rPr>
          <w:rFonts w:ascii="Arial" w:hAnsi="Arial" w:cs="Arial"/>
          <w:snapToGrid w:val="0"/>
          <w:sz w:val="22"/>
          <w:szCs w:val="22"/>
        </w:rPr>
        <w:t xml:space="preserve">40. Kretzschmar, Georg: Der lutherisch-orthodoxe Dialog – aktuelle Standpunkte. </w:t>
      </w:r>
      <w:r w:rsidRPr="003D182D">
        <w:rPr>
          <w:rFonts w:ascii="Arial" w:hAnsi="Arial" w:cs="Arial"/>
          <w:sz w:val="22"/>
          <w:szCs w:val="22"/>
        </w:rPr>
        <w:t>Bericht über das Symposium am 31. August 2005 in St. Petersburg</w:t>
      </w:r>
      <w:r w:rsidRPr="003D182D">
        <w:rPr>
          <w:rFonts w:ascii="Arial" w:hAnsi="Arial" w:cs="Arial"/>
          <w:snapToGrid w:val="0"/>
          <w:sz w:val="22"/>
          <w:szCs w:val="22"/>
        </w:rPr>
        <w:t>,  FS Georg Kretzschmar, hg. v. E. Ratz, Erlangen 2008, in: ThLZ 134 (2009), 666.</w:t>
      </w:r>
    </w:p>
    <w:p w14:paraId="089D0A54" w14:textId="77777777" w:rsidR="00945379" w:rsidRPr="003D182D" w:rsidRDefault="00945379">
      <w:pPr>
        <w:pStyle w:val="FarbigeListe-Akzent11"/>
        <w:ind w:left="0"/>
        <w:outlineLvl w:val="0"/>
        <w:rPr>
          <w:rFonts w:ascii="Arial" w:hAnsi="Arial" w:cs="Arial"/>
          <w:snapToGrid w:val="0"/>
          <w:sz w:val="22"/>
          <w:szCs w:val="22"/>
        </w:rPr>
      </w:pPr>
    </w:p>
    <w:p w14:paraId="0BA1FECD" w14:textId="77777777" w:rsidR="00945379" w:rsidRPr="003D182D" w:rsidRDefault="00945379">
      <w:pPr>
        <w:outlineLvl w:val="0"/>
        <w:rPr>
          <w:rFonts w:ascii="Arial" w:hAnsi="Arial" w:cs="Arial"/>
          <w:sz w:val="22"/>
          <w:szCs w:val="22"/>
        </w:rPr>
      </w:pPr>
      <w:r w:rsidRPr="003D182D">
        <w:rPr>
          <w:rFonts w:ascii="Arial" w:hAnsi="Arial" w:cs="Arial"/>
          <w:sz w:val="22"/>
          <w:szCs w:val="22"/>
        </w:rPr>
        <w:t xml:space="preserve">41. Petzoldt, Matthias (Hg.), Wider die Müdigkeit im ökumenischen Gespräch, FS Ulrich Kühn, Leipzig 2007, in: ThLZ 134 (2009), 1303. </w:t>
      </w:r>
    </w:p>
    <w:p w14:paraId="60B8C07C" w14:textId="77777777" w:rsidR="00945379" w:rsidRPr="003D182D" w:rsidRDefault="00945379">
      <w:pPr>
        <w:pStyle w:val="FarbigeListe-Akzent11"/>
        <w:ind w:left="0"/>
        <w:outlineLvl w:val="0"/>
        <w:rPr>
          <w:rFonts w:ascii="Arial" w:hAnsi="Arial" w:cs="Arial"/>
          <w:sz w:val="22"/>
          <w:szCs w:val="22"/>
        </w:rPr>
      </w:pPr>
    </w:p>
    <w:p w14:paraId="2ABD2FDD" w14:textId="77777777" w:rsidR="00945379" w:rsidRPr="003D182D" w:rsidRDefault="00945379">
      <w:pPr>
        <w:outlineLvl w:val="0"/>
        <w:rPr>
          <w:rFonts w:ascii="Arial" w:hAnsi="Arial" w:cs="Arial"/>
          <w:sz w:val="22"/>
          <w:szCs w:val="22"/>
        </w:rPr>
      </w:pPr>
      <w:r w:rsidRPr="003D182D">
        <w:rPr>
          <w:rFonts w:ascii="Arial" w:hAnsi="Arial" w:cs="Arial"/>
          <w:sz w:val="22"/>
          <w:szCs w:val="22"/>
        </w:rPr>
        <w:t>42. Thomas, Günter/Andreas Schüle (Hgg.), Luhmann und die Theologie, Darmstadt 2006, in: ThLZ 134 (2009), 1381f.</w:t>
      </w:r>
    </w:p>
    <w:p w14:paraId="36E1EA75" w14:textId="77777777" w:rsidR="00945379" w:rsidRPr="003D182D" w:rsidRDefault="00945379">
      <w:pPr>
        <w:pStyle w:val="FarbigeListe-Akzent11"/>
        <w:ind w:left="0"/>
        <w:outlineLvl w:val="0"/>
        <w:rPr>
          <w:rFonts w:ascii="Arial" w:hAnsi="Arial" w:cs="Arial"/>
          <w:sz w:val="22"/>
          <w:szCs w:val="22"/>
        </w:rPr>
      </w:pPr>
    </w:p>
    <w:p w14:paraId="13EC54B0" w14:textId="77777777" w:rsidR="00945379" w:rsidRPr="003D182D" w:rsidRDefault="00945379">
      <w:pPr>
        <w:outlineLvl w:val="0"/>
        <w:rPr>
          <w:rFonts w:ascii="Arial" w:hAnsi="Arial" w:cs="Arial"/>
          <w:sz w:val="22"/>
          <w:szCs w:val="22"/>
        </w:rPr>
      </w:pPr>
      <w:r w:rsidRPr="003D182D">
        <w:rPr>
          <w:rFonts w:ascii="Arial" w:hAnsi="Arial" w:cs="Arial"/>
          <w:sz w:val="22"/>
          <w:szCs w:val="22"/>
        </w:rPr>
        <w:t>43. Härle, Wilfried (Hg.), Grundtexte der neueren evangelischen Theologie, Leipzig 2007, in: ThLZ 134 (2009), 1363-1368.</w:t>
      </w:r>
    </w:p>
    <w:p w14:paraId="6C7990AB" w14:textId="77777777" w:rsidR="00945379" w:rsidRPr="003D182D" w:rsidRDefault="00945379">
      <w:pPr>
        <w:pStyle w:val="FarbigeListe-Akzent11"/>
        <w:ind w:left="0"/>
        <w:outlineLvl w:val="0"/>
        <w:rPr>
          <w:rFonts w:ascii="Arial" w:hAnsi="Arial" w:cs="Arial"/>
          <w:sz w:val="22"/>
          <w:szCs w:val="22"/>
        </w:rPr>
      </w:pPr>
    </w:p>
    <w:p w14:paraId="0EAFDAD3" w14:textId="77777777" w:rsidR="00945379" w:rsidRPr="003D182D" w:rsidRDefault="00945379">
      <w:pPr>
        <w:outlineLvl w:val="0"/>
        <w:rPr>
          <w:rFonts w:ascii="Arial" w:hAnsi="Arial" w:cs="Arial"/>
          <w:sz w:val="22"/>
          <w:szCs w:val="22"/>
        </w:rPr>
      </w:pPr>
      <w:r w:rsidRPr="003D182D">
        <w:rPr>
          <w:rFonts w:ascii="Arial" w:hAnsi="Arial" w:cs="Arial"/>
          <w:sz w:val="22"/>
          <w:szCs w:val="22"/>
        </w:rPr>
        <w:t>44. Brachtendorf, Johannes /Thomas Möllenbeck/Gregor Nickel/Stephan Schaede (Hgg.), Unendlichkeit. Interdisziplinäre Perspektiven, Tübingen 2008´, in: ThLZ 135 (2010), 69.</w:t>
      </w:r>
    </w:p>
    <w:p w14:paraId="0B6A76F2" w14:textId="77777777" w:rsidR="00945379" w:rsidRPr="003D182D" w:rsidRDefault="00945379">
      <w:pPr>
        <w:pStyle w:val="FarbigeListe-Akzent11"/>
        <w:ind w:left="0"/>
        <w:outlineLvl w:val="0"/>
        <w:rPr>
          <w:rFonts w:ascii="Arial" w:hAnsi="Arial" w:cs="Arial"/>
          <w:sz w:val="22"/>
          <w:szCs w:val="22"/>
        </w:rPr>
      </w:pPr>
    </w:p>
    <w:p w14:paraId="0E61CE6D" w14:textId="77777777" w:rsidR="00945379" w:rsidRPr="003D182D" w:rsidRDefault="00945379">
      <w:pPr>
        <w:outlineLvl w:val="0"/>
        <w:rPr>
          <w:rFonts w:ascii="Arial" w:hAnsi="Arial" w:cs="Arial"/>
          <w:sz w:val="22"/>
          <w:szCs w:val="22"/>
        </w:rPr>
      </w:pPr>
      <w:r w:rsidRPr="003D182D">
        <w:rPr>
          <w:rFonts w:ascii="Arial" w:hAnsi="Arial" w:cs="Arial"/>
          <w:sz w:val="22"/>
          <w:szCs w:val="22"/>
        </w:rPr>
        <w:t>45. Korsch, Dietrich, Religionsbegriff und Gottesglaube. Dialektische Theologie als Hermeneutik der Religion, Tübingen 2005, in: ThLZ 135 (2010), 83-86.</w:t>
      </w:r>
    </w:p>
    <w:p w14:paraId="5938DB07" w14:textId="77777777" w:rsidR="00945379" w:rsidRPr="003D182D" w:rsidRDefault="00945379">
      <w:pPr>
        <w:pStyle w:val="FarbigeListe-Akzent11"/>
        <w:ind w:left="0"/>
        <w:outlineLvl w:val="0"/>
        <w:rPr>
          <w:rFonts w:ascii="Arial" w:hAnsi="Arial" w:cs="Arial"/>
          <w:sz w:val="22"/>
          <w:szCs w:val="22"/>
        </w:rPr>
      </w:pPr>
    </w:p>
    <w:p w14:paraId="7537748E" w14:textId="77777777" w:rsidR="00945379" w:rsidRPr="003D182D" w:rsidRDefault="00945379">
      <w:pPr>
        <w:outlineLvl w:val="0"/>
        <w:rPr>
          <w:rFonts w:ascii="Arial" w:hAnsi="Arial" w:cs="Arial"/>
          <w:sz w:val="22"/>
          <w:szCs w:val="22"/>
        </w:rPr>
      </w:pPr>
      <w:r w:rsidRPr="003D182D">
        <w:rPr>
          <w:rFonts w:ascii="Arial" w:hAnsi="Arial" w:cs="Arial"/>
          <w:sz w:val="22"/>
          <w:szCs w:val="22"/>
        </w:rPr>
        <w:t>46. Personallexikon zum deutschen Protestantismus 1919-1949, zusammengestellt und bearbeitet von Hannelore Braun und Gertraud Grünzinger, AKIZ.A 12, Göttingen 2006, in: ThLZ 135 (2010), 208f.</w:t>
      </w:r>
    </w:p>
    <w:p w14:paraId="6B7F63B2" w14:textId="77777777" w:rsidR="00945379" w:rsidRPr="003D182D" w:rsidRDefault="00945379">
      <w:pPr>
        <w:pStyle w:val="FarbigeListe-Akzent11"/>
        <w:ind w:left="0"/>
        <w:outlineLvl w:val="0"/>
        <w:rPr>
          <w:rFonts w:ascii="Arial" w:hAnsi="Arial" w:cs="Arial"/>
          <w:sz w:val="22"/>
          <w:szCs w:val="22"/>
        </w:rPr>
      </w:pPr>
    </w:p>
    <w:p w14:paraId="1120841A" w14:textId="77777777" w:rsidR="00945379" w:rsidRPr="003D182D" w:rsidRDefault="00945379">
      <w:pPr>
        <w:outlineLvl w:val="0"/>
        <w:rPr>
          <w:rFonts w:ascii="Arial" w:hAnsi="Arial" w:cs="Arial"/>
          <w:sz w:val="22"/>
          <w:szCs w:val="22"/>
        </w:rPr>
      </w:pPr>
      <w:r w:rsidRPr="003D182D">
        <w:rPr>
          <w:rFonts w:ascii="Arial" w:hAnsi="Arial" w:cs="Arial"/>
          <w:sz w:val="22"/>
          <w:szCs w:val="22"/>
        </w:rPr>
        <w:t xml:space="preserve">47. </w:t>
      </w:r>
      <w:r w:rsidR="00EF63E8" w:rsidRPr="003D182D">
        <w:rPr>
          <w:rFonts w:ascii="Arial" w:hAnsi="Arial" w:cs="Arial"/>
          <w:sz w:val="22"/>
          <w:szCs w:val="22"/>
        </w:rPr>
        <w:t>Deinhammer, Robert, Fragliche Wirklichkeit – Fragliches Leben. Philosophische Theologie und Ethik bei Wilhelm Weischedel und Peter Knauer, Würzburg 2008, in: ThLZ 135 (2010), 724f.</w:t>
      </w:r>
    </w:p>
    <w:p w14:paraId="2778843B" w14:textId="77777777" w:rsidR="00945379" w:rsidRPr="003D182D" w:rsidRDefault="00945379">
      <w:pPr>
        <w:pStyle w:val="FarbigeListe-Akzent11"/>
        <w:ind w:left="0"/>
        <w:outlineLvl w:val="0"/>
        <w:rPr>
          <w:rFonts w:ascii="Arial" w:hAnsi="Arial" w:cs="Arial"/>
          <w:sz w:val="22"/>
          <w:szCs w:val="22"/>
        </w:rPr>
      </w:pPr>
    </w:p>
    <w:p w14:paraId="55759A68" w14:textId="77777777" w:rsidR="00945379" w:rsidRPr="003D182D" w:rsidRDefault="00945379">
      <w:pPr>
        <w:outlineLvl w:val="0"/>
        <w:rPr>
          <w:rFonts w:ascii="Arial" w:hAnsi="Arial" w:cs="Arial"/>
          <w:sz w:val="22"/>
          <w:szCs w:val="22"/>
          <w:lang w:val="en-US"/>
        </w:rPr>
      </w:pPr>
      <w:r w:rsidRPr="003D182D">
        <w:rPr>
          <w:rFonts w:ascii="Arial" w:hAnsi="Arial" w:cs="Arial"/>
          <w:sz w:val="22"/>
          <w:szCs w:val="22"/>
          <w:lang w:val="en-US"/>
        </w:rPr>
        <w:t xml:space="preserve">48. </w:t>
      </w:r>
      <w:r w:rsidR="00EF63E8" w:rsidRPr="003D182D">
        <w:rPr>
          <w:rFonts w:ascii="Arial" w:hAnsi="Arial" w:cs="Arial"/>
          <w:sz w:val="22"/>
          <w:szCs w:val="22"/>
          <w:lang w:val="en-US"/>
        </w:rPr>
        <w:t xml:space="preserve">Schindler, David L. (Hg.), Love Alone Is Credible. Hans Urs von Balthasar as Interpreter of the Catholic Tradition, Bd. 1, William B. Eerdmans Publishing Company, Grand Rapids, Michigan/Cambridge U.K. 2008, in: ThLZ 135 (2010), 900f. </w:t>
      </w:r>
    </w:p>
    <w:p w14:paraId="1BB172DB" w14:textId="77777777" w:rsidR="00857672" w:rsidRPr="003D182D" w:rsidRDefault="00857672">
      <w:pPr>
        <w:outlineLvl w:val="0"/>
        <w:rPr>
          <w:rFonts w:ascii="Arial" w:hAnsi="Arial" w:cs="Arial"/>
          <w:sz w:val="22"/>
          <w:szCs w:val="22"/>
          <w:lang w:val="en-US"/>
        </w:rPr>
      </w:pPr>
    </w:p>
    <w:p w14:paraId="019004B1" w14:textId="77777777" w:rsidR="00857672" w:rsidRPr="003D182D" w:rsidRDefault="00857672" w:rsidP="00857672">
      <w:pPr>
        <w:outlineLvl w:val="0"/>
        <w:rPr>
          <w:rFonts w:ascii="Arial" w:hAnsi="Arial" w:cs="Arial"/>
          <w:sz w:val="22"/>
          <w:szCs w:val="22"/>
        </w:rPr>
      </w:pPr>
      <w:r w:rsidRPr="003D182D">
        <w:rPr>
          <w:rFonts w:ascii="Arial" w:hAnsi="Arial" w:cs="Arial"/>
          <w:sz w:val="22"/>
          <w:szCs w:val="22"/>
        </w:rPr>
        <w:t xml:space="preserve">49. </w:t>
      </w:r>
      <w:r w:rsidR="004E7D2F" w:rsidRPr="003D182D">
        <w:rPr>
          <w:rFonts w:ascii="Arial" w:hAnsi="Arial" w:cs="Arial"/>
          <w:sz w:val="22"/>
          <w:szCs w:val="22"/>
        </w:rPr>
        <w:t>Hölscher, Lucian (Hg.),</w:t>
      </w:r>
      <w:r w:rsidRPr="003D182D">
        <w:rPr>
          <w:rFonts w:ascii="Arial" w:hAnsi="Arial" w:cs="Arial"/>
          <w:sz w:val="22"/>
          <w:szCs w:val="22"/>
        </w:rPr>
        <w:t xml:space="preserve"> </w:t>
      </w:r>
      <w:r w:rsidRPr="003D182D">
        <w:rPr>
          <w:rFonts w:ascii="Arial" w:hAnsi="Arial" w:cs="Arial"/>
          <w:iCs/>
          <w:sz w:val="22"/>
          <w:szCs w:val="22"/>
        </w:rPr>
        <w:t>Das Jenseits. Facetten eines religiösen Begriffs in der Neuzeit, Geschichte der Religion in der Neuzeit 1</w:t>
      </w:r>
      <w:r w:rsidR="004E7D2F" w:rsidRPr="003D182D">
        <w:rPr>
          <w:rFonts w:ascii="Arial" w:hAnsi="Arial" w:cs="Arial"/>
          <w:iCs/>
          <w:sz w:val="22"/>
          <w:szCs w:val="22"/>
        </w:rPr>
        <w:t xml:space="preserve">, </w:t>
      </w:r>
      <w:r w:rsidR="00B33C90" w:rsidRPr="003D182D">
        <w:rPr>
          <w:rFonts w:ascii="Arial" w:hAnsi="Arial" w:cs="Arial"/>
          <w:iCs/>
          <w:sz w:val="22"/>
          <w:szCs w:val="22"/>
        </w:rPr>
        <w:t xml:space="preserve">Göttingen 2007, </w:t>
      </w:r>
      <w:r w:rsidR="004E7D2F" w:rsidRPr="003D182D">
        <w:rPr>
          <w:rFonts w:ascii="Arial" w:hAnsi="Arial" w:cs="Arial"/>
          <w:iCs/>
          <w:sz w:val="22"/>
          <w:szCs w:val="22"/>
        </w:rPr>
        <w:t>in: ThLZ</w:t>
      </w:r>
      <w:r w:rsidR="00EF63E8" w:rsidRPr="003D182D">
        <w:rPr>
          <w:rFonts w:ascii="Arial" w:hAnsi="Arial" w:cs="Arial"/>
          <w:sz w:val="22"/>
          <w:szCs w:val="22"/>
        </w:rPr>
        <w:t xml:space="preserve"> </w:t>
      </w:r>
      <w:r w:rsidR="00B33C90" w:rsidRPr="003D182D">
        <w:rPr>
          <w:rFonts w:ascii="Arial" w:hAnsi="Arial" w:cs="Arial"/>
          <w:sz w:val="22"/>
          <w:szCs w:val="22"/>
        </w:rPr>
        <w:t xml:space="preserve">136 </w:t>
      </w:r>
      <w:r w:rsidR="00EF63E8" w:rsidRPr="003D182D">
        <w:rPr>
          <w:rFonts w:ascii="Arial" w:hAnsi="Arial" w:cs="Arial"/>
          <w:sz w:val="22"/>
          <w:szCs w:val="22"/>
        </w:rPr>
        <w:t>(</w:t>
      </w:r>
      <w:r w:rsidR="00B33C90" w:rsidRPr="003D182D">
        <w:rPr>
          <w:rFonts w:ascii="Arial" w:hAnsi="Arial" w:cs="Arial"/>
          <w:sz w:val="22"/>
          <w:szCs w:val="22"/>
        </w:rPr>
        <w:t>2011), 91f</w:t>
      </w:r>
      <w:r w:rsidR="00EF63E8" w:rsidRPr="003D182D">
        <w:rPr>
          <w:rFonts w:ascii="Arial" w:hAnsi="Arial" w:cs="Arial"/>
          <w:sz w:val="22"/>
          <w:szCs w:val="22"/>
        </w:rPr>
        <w:t>.</w:t>
      </w:r>
    </w:p>
    <w:p w14:paraId="0D10B892" w14:textId="77777777" w:rsidR="00912833" w:rsidRPr="003D182D" w:rsidRDefault="00912833" w:rsidP="00857672">
      <w:pPr>
        <w:outlineLvl w:val="0"/>
        <w:rPr>
          <w:rFonts w:ascii="Arial" w:hAnsi="Arial" w:cs="Arial"/>
          <w:sz w:val="22"/>
          <w:szCs w:val="22"/>
        </w:rPr>
      </w:pPr>
    </w:p>
    <w:p w14:paraId="55856A58" w14:textId="77777777" w:rsidR="00912833" w:rsidRPr="003D182D" w:rsidRDefault="00912833" w:rsidP="00912833">
      <w:pPr>
        <w:outlineLvl w:val="0"/>
        <w:rPr>
          <w:rFonts w:ascii="Arial" w:hAnsi="Arial" w:cs="Arial"/>
          <w:iCs/>
          <w:sz w:val="22"/>
          <w:szCs w:val="22"/>
          <w:lang w:val="en-US"/>
        </w:rPr>
      </w:pPr>
      <w:r w:rsidRPr="003D182D">
        <w:rPr>
          <w:rFonts w:ascii="Arial" w:hAnsi="Arial" w:cs="Arial"/>
          <w:sz w:val="22"/>
          <w:szCs w:val="22"/>
          <w:lang w:val="en-US"/>
        </w:rPr>
        <w:t xml:space="preserve">50. Michael Weinrich and John P. Burgess (Hgg.), What is Justification about? Reformed Contributions to an Ecumenical Theme, </w:t>
      </w:r>
      <w:r w:rsidR="00F77ED6" w:rsidRPr="003D182D">
        <w:rPr>
          <w:rFonts w:ascii="Arial" w:hAnsi="Arial" w:cs="Arial"/>
          <w:sz w:val="22"/>
          <w:szCs w:val="22"/>
          <w:lang w:val="en-US"/>
        </w:rPr>
        <w:t>William B. Eerdmans Publishing Company, Grand Rapids, Michigan/Cambridge, U.K., 2009, in: ThLZ</w:t>
      </w:r>
      <w:r w:rsidRPr="003D182D">
        <w:rPr>
          <w:rFonts w:ascii="Arial" w:hAnsi="Arial" w:cs="Arial"/>
          <w:iCs/>
          <w:sz w:val="22"/>
          <w:szCs w:val="22"/>
          <w:lang w:val="en-US"/>
        </w:rPr>
        <w:t xml:space="preserve"> </w:t>
      </w:r>
      <w:r w:rsidR="009B310D" w:rsidRPr="003D182D">
        <w:rPr>
          <w:rFonts w:ascii="Arial" w:hAnsi="Arial" w:cs="Arial"/>
          <w:iCs/>
          <w:sz w:val="22"/>
          <w:szCs w:val="22"/>
          <w:lang w:val="en-US"/>
        </w:rPr>
        <w:t>136 (2011), 467.</w:t>
      </w:r>
    </w:p>
    <w:p w14:paraId="7A4D84E0" w14:textId="77777777" w:rsidR="004631E5" w:rsidRPr="003D182D" w:rsidRDefault="004631E5" w:rsidP="00912833">
      <w:pPr>
        <w:outlineLvl w:val="0"/>
        <w:rPr>
          <w:rFonts w:ascii="Arial" w:hAnsi="Arial" w:cs="Arial"/>
          <w:iCs/>
          <w:sz w:val="22"/>
          <w:szCs w:val="22"/>
          <w:lang w:val="en-US"/>
        </w:rPr>
      </w:pPr>
    </w:p>
    <w:p w14:paraId="0AEF71E0" w14:textId="77777777" w:rsidR="002F0E54" w:rsidRPr="003D182D" w:rsidRDefault="004631E5" w:rsidP="00912833">
      <w:pPr>
        <w:outlineLvl w:val="0"/>
        <w:rPr>
          <w:rFonts w:ascii="Arial" w:hAnsi="Arial" w:cs="Arial"/>
          <w:iCs/>
          <w:sz w:val="22"/>
          <w:szCs w:val="22"/>
        </w:rPr>
      </w:pPr>
      <w:r w:rsidRPr="003D182D">
        <w:rPr>
          <w:rFonts w:ascii="Arial" w:hAnsi="Arial" w:cs="Arial"/>
          <w:iCs/>
          <w:sz w:val="22"/>
          <w:szCs w:val="22"/>
        </w:rPr>
        <w:t xml:space="preserve">51. </w:t>
      </w:r>
      <w:r w:rsidR="00483EA3" w:rsidRPr="003D182D">
        <w:rPr>
          <w:rFonts w:ascii="Arial" w:hAnsi="Arial" w:cs="Arial"/>
          <w:iCs/>
          <w:sz w:val="22"/>
          <w:szCs w:val="22"/>
        </w:rPr>
        <w:t>Buch des Monats: Christian Danz, Einführung in die evangelische Dogmatik, in: ThLZ 2011.</w:t>
      </w:r>
    </w:p>
    <w:p w14:paraId="1EF05274" w14:textId="77777777" w:rsidR="00483EA3" w:rsidRPr="003D182D" w:rsidRDefault="00483EA3" w:rsidP="00912833">
      <w:pPr>
        <w:outlineLvl w:val="0"/>
        <w:rPr>
          <w:rFonts w:ascii="Arial" w:hAnsi="Arial" w:cs="Arial"/>
          <w:iCs/>
          <w:sz w:val="22"/>
          <w:szCs w:val="22"/>
        </w:rPr>
      </w:pPr>
      <w:r w:rsidRPr="003D182D">
        <w:rPr>
          <w:rFonts w:ascii="Arial" w:hAnsi="Arial" w:cs="Arial"/>
          <w:iCs/>
          <w:sz w:val="22"/>
          <w:szCs w:val="22"/>
        </w:rPr>
        <w:t xml:space="preserve"> </w:t>
      </w:r>
    </w:p>
    <w:p w14:paraId="0497E8D6" w14:textId="77777777" w:rsidR="004631E5" w:rsidRPr="003D182D" w:rsidRDefault="00483EA3" w:rsidP="00912833">
      <w:pPr>
        <w:outlineLvl w:val="0"/>
        <w:rPr>
          <w:rFonts w:ascii="Arial" w:hAnsi="Arial" w:cs="Arial"/>
          <w:sz w:val="22"/>
          <w:szCs w:val="22"/>
        </w:rPr>
      </w:pPr>
      <w:r w:rsidRPr="003D182D">
        <w:rPr>
          <w:rFonts w:ascii="Arial" w:hAnsi="Arial" w:cs="Arial"/>
          <w:iCs/>
          <w:sz w:val="22"/>
          <w:szCs w:val="22"/>
        </w:rPr>
        <w:t xml:space="preserve">52. </w:t>
      </w:r>
      <w:r w:rsidR="004631E5" w:rsidRPr="003D182D">
        <w:rPr>
          <w:rFonts w:ascii="Arial" w:hAnsi="Arial" w:cs="Arial"/>
          <w:iCs/>
          <w:sz w:val="22"/>
          <w:szCs w:val="22"/>
        </w:rPr>
        <w:t>Friedrich Schweitzer (Hg.),</w:t>
      </w:r>
      <w:r w:rsidR="00A45A30" w:rsidRPr="003D182D">
        <w:rPr>
          <w:rFonts w:ascii="Arial" w:hAnsi="Arial" w:cs="Arial"/>
          <w:iCs/>
          <w:sz w:val="22"/>
          <w:szCs w:val="22"/>
        </w:rPr>
        <w:t xml:space="preserve"> Kommunikation über Grenzen, in: </w:t>
      </w:r>
      <w:r w:rsidR="004631E5" w:rsidRPr="003D182D">
        <w:rPr>
          <w:rFonts w:ascii="Arial" w:hAnsi="Arial" w:cs="Arial"/>
          <w:iCs/>
          <w:sz w:val="22"/>
          <w:szCs w:val="22"/>
        </w:rPr>
        <w:t>Veröffentlichungen der Wissenschaftlichen Gesellschaft für Theologie, Bd. 33, Gütersloh 2009</w:t>
      </w:r>
      <w:r w:rsidR="00DE323E" w:rsidRPr="003D182D">
        <w:rPr>
          <w:rFonts w:ascii="Arial" w:hAnsi="Arial" w:cs="Arial"/>
          <w:iCs/>
          <w:sz w:val="22"/>
          <w:szCs w:val="22"/>
        </w:rPr>
        <w:t>, in: ThLZ</w:t>
      </w:r>
      <w:r w:rsidR="004631E5" w:rsidRPr="003D182D">
        <w:rPr>
          <w:rFonts w:ascii="Arial" w:hAnsi="Arial" w:cs="Arial"/>
          <w:iCs/>
          <w:sz w:val="22"/>
          <w:szCs w:val="22"/>
        </w:rPr>
        <w:t xml:space="preserve"> </w:t>
      </w:r>
      <w:r w:rsidR="00771BA8" w:rsidRPr="003D182D">
        <w:rPr>
          <w:rFonts w:ascii="Arial" w:hAnsi="Arial" w:cs="Arial"/>
          <w:iCs/>
          <w:sz w:val="22"/>
          <w:szCs w:val="22"/>
        </w:rPr>
        <w:t>137 (2012), 87.</w:t>
      </w:r>
    </w:p>
    <w:p w14:paraId="52CC122A" w14:textId="77777777" w:rsidR="00912833" w:rsidRPr="003D182D" w:rsidRDefault="00912833" w:rsidP="00912833">
      <w:pPr>
        <w:outlineLvl w:val="0"/>
        <w:rPr>
          <w:rFonts w:ascii="Arial" w:hAnsi="Arial" w:cs="Arial"/>
          <w:sz w:val="22"/>
          <w:szCs w:val="22"/>
        </w:rPr>
      </w:pPr>
    </w:p>
    <w:p w14:paraId="79E1A67A" w14:textId="77777777" w:rsidR="00DE323E" w:rsidRPr="003D182D" w:rsidRDefault="00857672">
      <w:pPr>
        <w:widowControl w:val="0"/>
        <w:outlineLvl w:val="0"/>
        <w:rPr>
          <w:rFonts w:ascii="Arial" w:hAnsi="Arial" w:cs="Arial"/>
          <w:sz w:val="22"/>
          <w:szCs w:val="22"/>
        </w:rPr>
      </w:pPr>
      <w:r w:rsidRPr="003D182D">
        <w:rPr>
          <w:rFonts w:ascii="Arial" w:hAnsi="Arial" w:cs="Arial"/>
          <w:sz w:val="22"/>
          <w:szCs w:val="22"/>
        </w:rPr>
        <w:t>5</w:t>
      </w:r>
      <w:r w:rsidR="00483EA3" w:rsidRPr="003D182D">
        <w:rPr>
          <w:rFonts w:ascii="Arial" w:hAnsi="Arial" w:cs="Arial"/>
          <w:sz w:val="22"/>
          <w:szCs w:val="22"/>
        </w:rPr>
        <w:t>3</w:t>
      </w:r>
      <w:r w:rsidR="00945379" w:rsidRPr="003D182D">
        <w:rPr>
          <w:rFonts w:ascii="Arial" w:hAnsi="Arial" w:cs="Arial"/>
          <w:sz w:val="22"/>
          <w:szCs w:val="22"/>
        </w:rPr>
        <w:t xml:space="preserve">. </w:t>
      </w:r>
      <w:r w:rsidR="00DE323E" w:rsidRPr="003D182D">
        <w:rPr>
          <w:rFonts w:ascii="Arial" w:hAnsi="Arial" w:cs="Arial"/>
          <w:sz w:val="22"/>
          <w:szCs w:val="22"/>
        </w:rPr>
        <w:t xml:space="preserve">Walter Kasper, Die Kirche und ihre Ämter, Gesammelte Schriften Bd. 12, Freiburg/Basel/Wien 2009, in: ThLZ </w:t>
      </w:r>
      <w:r w:rsidR="009E40A3" w:rsidRPr="003D182D">
        <w:rPr>
          <w:rFonts w:ascii="Arial" w:hAnsi="Arial" w:cs="Arial"/>
          <w:sz w:val="22"/>
          <w:szCs w:val="22"/>
        </w:rPr>
        <w:t>137 (2012), 249-251</w:t>
      </w:r>
      <w:r w:rsidR="00DE323E" w:rsidRPr="003D182D">
        <w:rPr>
          <w:rFonts w:ascii="Arial" w:hAnsi="Arial" w:cs="Arial"/>
          <w:sz w:val="22"/>
          <w:szCs w:val="22"/>
        </w:rPr>
        <w:t>.</w:t>
      </w:r>
    </w:p>
    <w:p w14:paraId="60BC92A0" w14:textId="77777777" w:rsidR="004C20FC" w:rsidRPr="003D182D" w:rsidRDefault="004C20FC">
      <w:pPr>
        <w:widowControl w:val="0"/>
        <w:outlineLvl w:val="0"/>
        <w:rPr>
          <w:rFonts w:ascii="Arial" w:hAnsi="Arial" w:cs="Arial"/>
          <w:sz w:val="22"/>
          <w:szCs w:val="22"/>
        </w:rPr>
      </w:pPr>
    </w:p>
    <w:p w14:paraId="3D51EB27" w14:textId="77777777" w:rsidR="003975DF" w:rsidRPr="003D182D" w:rsidRDefault="003975DF">
      <w:pPr>
        <w:widowControl w:val="0"/>
        <w:outlineLvl w:val="0"/>
        <w:rPr>
          <w:rFonts w:ascii="Arial" w:hAnsi="Arial" w:cs="Arial"/>
          <w:sz w:val="22"/>
          <w:szCs w:val="22"/>
        </w:rPr>
      </w:pPr>
      <w:r w:rsidRPr="003D182D">
        <w:rPr>
          <w:rFonts w:ascii="Arial" w:hAnsi="Arial" w:cs="Arial"/>
          <w:sz w:val="22"/>
          <w:szCs w:val="22"/>
        </w:rPr>
        <w:t>54. Werner Thiede (Hg.), Der Papst aus Bayern. Protestantische Wahrnehmungen, Leipzig 2010, in: ThLZ 137 (2012), 742f.</w:t>
      </w:r>
    </w:p>
    <w:p w14:paraId="0AB707A5" w14:textId="77777777" w:rsidR="003975DF" w:rsidRPr="003D182D" w:rsidRDefault="003975DF">
      <w:pPr>
        <w:widowControl w:val="0"/>
        <w:outlineLvl w:val="0"/>
        <w:rPr>
          <w:rFonts w:ascii="Arial" w:hAnsi="Arial" w:cs="Arial"/>
          <w:sz w:val="22"/>
          <w:szCs w:val="22"/>
        </w:rPr>
      </w:pPr>
    </w:p>
    <w:p w14:paraId="2AACFB91" w14:textId="77777777" w:rsidR="004C20FC" w:rsidRPr="003D182D" w:rsidRDefault="004C20FC">
      <w:pPr>
        <w:widowControl w:val="0"/>
        <w:outlineLvl w:val="0"/>
        <w:rPr>
          <w:rFonts w:ascii="Arial" w:hAnsi="Arial" w:cs="Arial"/>
          <w:sz w:val="22"/>
          <w:szCs w:val="22"/>
        </w:rPr>
      </w:pPr>
      <w:r w:rsidRPr="003D182D">
        <w:rPr>
          <w:rFonts w:ascii="Arial" w:hAnsi="Arial" w:cs="Arial"/>
          <w:sz w:val="22"/>
          <w:szCs w:val="22"/>
        </w:rPr>
        <w:t>5</w:t>
      </w:r>
      <w:r w:rsidR="003975DF" w:rsidRPr="003D182D">
        <w:rPr>
          <w:rFonts w:ascii="Arial" w:hAnsi="Arial" w:cs="Arial"/>
          <w:sz w:val="22"/>
          <w:szCs w:val="22"/>
        </w:rPr>
        <w:t>5</w:t>
      </w:r>
      <w:r w:rsidRPr="003D182D">
        <w:rPr>
          <w:rFonts w:ascii="Arial" w:hAnsi="Arial" w:cs="Arial"/>
          <w:sz w:val="22"/>
          <w:szCs w:val="22"/>
        </w:rPr>
        <w:t xml:space="preserve">. Stefan Michel/Andres Straßberger (Hrsg.), Eruditio – Confessio – Pietas. Kontinuität und Wandel in der lutherischen Konfessionskultur am Ende des 17. Jahrhunderts. Das Beispiel Johann Benedikt Carpzovs (1639-1699), Leucorea-Studien 12, Leipzig 2009, in: ThLZ </w:t>
      </w:r>
      <w:r w:rsidR="00525810" w:rsidRPr="003D182D">
        <w:rPr>
          <w:rFonts w:ascii="Arial" w:hAnsi="Arial" w:cs="Arial"/>
          <w:sz w:val="22"/>
          <w:szCs w:val="22"/>
        </w:rPr>
        <w:t>137 (2012), 1100-1104</w:t>
      </w:r>
      <w:r w:rsidRPr="003D182D">
        <w:rPr>
          <w:rFonts w:ascii="Arial" w:hAnsi="Arial" w:cs="Arial"/>
          <w:sz w:val="22"/>
          <w:szCs w:val="22"/>
        </w:rPr>
        <w:t>.</w:t>
      </w:r>
    </w:p>
    <w:p w14:paraId="493BAD1C" w14:textId="77777777" w:rsidR="004C20FC" w:rsidRPr="003D182D" w:rsidRDefault="004C20FC">
      <w:pPr>
        <w:widowControl w:val="0"/>
        <w:outlineLvl w:val="0"/>
        <w:rPr>
          <w:rFonts w:ascii="Arial" w:hAnsi="Arial" w:cs="Arial"/>
          <w:sz w:val="22"/>
          <w:szCs w:val="22"/>
        </w:rPr>
      </w:pPr>
    </w:p>
    <w:p w14:paraId="116CF74C" w14:textId="77777777" w:rsidR="004C20FC" w:rsidRPr="003D182D" w:rsidRDefault="004C20FC">
      <w:pPr>
        <w:widowControl w:val="0"/>
        <w:outlineLvl w:val="0"/>
        <w:rPr>
          <w:rFonts w:ascii="Arial" w:hAnsi="Arial" w:cs="Arial"/>
          <w:sz w:val="22"/>
          <w:szCs w:val="22"/>
        </w:rPr>
      </w:pPr>
      <w:r w:rsidRPr="003D182D">
        <w:rPr>
          <w:rFonts w:ascii="Arial" w:hAnsi="Arial" w:cs="Arial"/>
          <w:sz w:val="22"/>
          <w:szCs w:val="22"/>
        </w:rPr>
        <w:t>5</w:t>
      </w:r>
      <w:r w:rsidR="003975DF" w:rsidRPr="003D182D">
        <w:rPr>
          <w:rFonts w:ascii="Arial" w:hAnsi="Arial" w:cs="Arial"/>
          <w:sz w:val="22"/>
          <w:szCs w:val="22"/>
        </w:rPr>
        <w:t>6</w:t>
      </w:r>
      <w:r w:rsidRPr="003D182D">
        <w:rPr>
          <w:rFonts w:ascii="Arial" w:hAnsi="Arial" w:cs="Arial"/>
          <w:sz w:val="22"/>
          <w:szCs w:val="22"/>
        </w:rPr>
        <w:t xml:space="preserve">. Tim Unger (Hrsg.), Fundamentalismus und Toleranz, Hannover 2009, in: ThLZ </w:t>
      </w:r>
      <w:r w:rsidR="000C3B41" w:rsidRPr="003D182D">
        <w:rPr>
          <w:rFonts w:ascii="Arial" w:hAnsi="Arial" w:cs="Arial"/>
          <w:sz w:val="22"/>
          <w:szCs w:val="22"/>
        </w:rPr>
        <w:t xml:space="preserve">137 </w:t>
      </w:r>
      <w:r w:rsidRPr="003D182D">
        <w:rPr>
          <w:rFonts w:ascii="Arial" w:hAnsi="Arial" w:cs="Arial"/>
          <w:sz w:val="22"/>
          <w:szCs w:val="22"/>
        </w:rPr>
        <w:t>(</w:t>
      </w:r>
      <w:r w:rsidR="000C3B41" w:rsidRPr="003D182D">
        <w:rPr>
          <w:rFonts w:ascii="Arial" w:hAnsi="Arial" w:cs="Arial"/>
          <w:sz w:val="22"/>
          <w:szCs w:val="22"/>
        </w:rPr>
        <w:t>2012), 1246-1249</w:t>
      </w:r>
      <w:r w:rsidRPr="003D182D">
        <w:rPr>
          <w:rFonts w:ascii="Arial" w:hAnsi="Arial" w:cs="Arial"/>
          <w:sz w:val="22"/>
          <w:szCs w:val="22"/>
        </w:rPr>
        <w:t>.</w:t>
      </w:r>
    </w:p>
    <w:p w14:paraId="1C57D635" w14:textId="77777777" w:rsidR="00274A1C" w:rsidRPr="003D182D" w:rsidRDefault="00274A1C">
      <w:pPr>
        <w:widowControl w:val="0"/>
        <w:outlineLvl w:val="0"/>
        <w:rPr>
          <w:rFonts w:ascii="Arial" w:hAnsi="Arial" w:cs="Arial"/>
          <w:sz w:val="22"/>
          <w:szCs w:val="22"/>
        </w:rPr>
      </w:pPr>
    </w:p>
    <w:p w14:paraId="70C1808C" w14:textId="77777777" w:rsidR="00274A1C" w:rsidRPr="003D182D" w:rsidRDefault="00274A1C">
      <w:pPr>
        <w:widowControl w:val="0"/>
        <w:outlineLvl w:val="0"/>
        <w:rPr>
          <w:rFonts w:ascii="Arial" w:hAnsi="Arial" w:cs="Arial"/>
          <w:sz w:val="22"/>
          <w:szCs w:val="22"/>
        </w:rPr>
      </w:pPr>
      <w:r w:rsidRPr="003D182D">
        <w:rPr>
          <w:rFonts w:ascii="Arial" w:hAnsi="Arial" w:cs="Arial"/>
          <w:sz w:val="22"/>
          <w:szCs w:val="22"/>
        </w:rPr>
        <w:t xml:space="preserve">57. Wilfried Härle (Hrsg.), Grundtexte der neueren evangelischen Theologie. Zweite, verbesserte und erweiterte Auflage, Leipzig 2012, in: ThLZ </w:t>
      </w:r>
      <w:r w:rsidR="000C3B41" w:rsidRPr="003D182D">
        <w:rPr>
          <w:rFonts w:ascii="Arial" w:hAnsi="Arial" w:cs="Arial"/>
          <w:sz w:val="22"/>
          <w:szCs w:val="22"/>
        </w:rPr>
        <w:t>138 (2014), 88f.</w:t>
      </w:r>
    </w:p>
    <w:p w14:paraId="4A6D7E22" w14:textId="77777777" w:rsidR="00274A1C" w:rsidRPr="003D182D" w:rsidRDefault="00274A1C">
      <w:pPr>
        <w:widowControl w:val="0"/>
        <w:outlineLvl w:val="0"/>
        <w:rPr>
          <w:rFonts w:ascii="Arial" w:hAnsi="Arial" w:cs="Arial"/>
          <w:sz w:val="22"/>
          <w:szCs w:val="22"/>
        </w:rPr>
      </w:pPr>
    </w:p>
    <w:p w14:paraId="658CC12E" w14:textId="77777777" w:rsidR="000759C6" w:rsidRPr="003D182D" w:rsidRDefault="000759C6" w:rsidP="000759C6">
      <w:pPr>
        <w:widowControl w:val="0"/>
        <w:outlineLvl w:val="0"/>
        <w:rPr>
          <w:rFonts w:ascii="Arial" w:hAnsi="Arial" w:cs="Arial"/>
          <w:sz w:val="22"/>
          <w:szCs w:val="22"/>
        </w:rPr>
      </w:pPr>
      <w:r w:rsidRPr="003D182D">
        <w:rPr>
          <w:rFonts w:ascii="Arial" w:hAnsi="Arial" w:cs="Arial"/>
          <w:sz w:val="22"/>
          <w:szCs w:val="22"/>
        </w:rPr>
        <w:t>58. Norbert Rolin/Markus Franz (Hrsg.), Im Klang der Wirklichkeit. Musik und Theologie, Leipzig 2011, in: ThLZ 138 (2013), 1387.</w:t>
      </w:r>
    </w:p>
    <w:p w14:paraId="63DBF1F4" w14:textId="77777777" w:rsidR="000759C6" w:rsidRPr="003D182D" w:rsidRDefault="000759C6">
      <w:pPr>
        <w:widowControl w:val="0"/>
        <w:outlineLvl w:val="0"/>
        <w:rPr>
          <w:rFonts w:ascii="Arial" w:hAnsi="Arial" w:cs="Arial"/>
          <w:sz w:val="22"/>
          <w:szCs w:val="22"/>
        </w:rPr>
      </w:pPr>
    </w:p>
    <w:p w14:paraId="07DDFB3B" w14:textId="77777777" w:rsidR="00B93BFC" w:rsidRPr="003D182D" w:rsidRDefault="000759C6">
      <w:pPr>
        <w:widowControl w:val="0"/>
        <w:outlineLvl w:val="0"/>
        <w:rPr>
          <w:rFonts w:ascii="Arial" w:hAnsi="Arial" w:cs="Arial"/>
          <w:sz w:val="22"/>
          <w:szCs w:val="22"/>
        </w:rPr>
      </w:pPr>
      <w:r w:rsidRPr="003D182D">
        <w:rPr>
          <w:rFonts w:ascii="Arial" w:hAnsi="Arial" w:cs="Arial"/>
          <w:sz w:val="22"/>
          <w:szCs w:val="22"/>
        </w:rPr>
        <w:t>59</w:t>
      </w:r>
      <w:r w:rsidR="000C3B41" w:rsidRPr="003D182D">
        <w:rPr>
          <w:rFonts w:ascii="Arial" w:hAnsi="Arial" w:cs="Arial"/>
          <w:sz w:val="22"/>
          <w:szCs w:val="22"/>
        </w:rPr>
        <w:t>. Flügge, Th./M. E. Hirzel/</w:t>
      </w:r>
      <w:r w:rsidR="00901F29" w:rsidRPr="003D182D">
        <w:rPr>
          <w:rFonts w:ascii="Arial" w:hAnsi="Arial" w:cs="Arial"/>
          <w:sz w:val="22"/>
          <w:szCs w:val="22"/>
        </w:rPr>
        <w:t>F. Mathwig</w:t>
      </w:r>
      <w:r w:rsidR="000C3B41" w:rsidRPr="003D182D">
        <w:rPr>
          <w:rFonts w:ascii="Arial" w:hAnsi="Arial" w:cs="Arial"/>
          <w:sz w:val="22"/>
          <w:szCs w:val="22"/>
        </w:rPr>
        <w:t>/P. Schmid, Wo Gottes Wort ist. Die gesellschaftliche Relevanz von Kirche in der pluralen Welt. Festgabe für Thomas Wipf, Zürich TVZ 2010, in: ThLZ 139 (2014), 270f.</w:t>
      </w:r>
    </w:p>
    <w:p w14:paraId="69FBB4E3" w14:textId="77777777" w:rsidR="00DE323E" w:rsidRPr="003D182D" w:rsidRDefault="00DE323E">
      <w:pPr>
        <w:widowControl w:val="0"/>
        <w:outlineLvl w:val="0"/>
        <w:rPr>
          <w:rFonts w:ascii="Arial" w:hAnsi="Arial" w:cs="Arial"/>
          <w:sz w:val="22"/>
          <w:szCs w:val="22"/>
        </w:rPr>
      </w:pPr>
    </w:p>
    <w:p w14:paraId="785759FA" w14:textId="77777777" w:rsidR="00B93BFC" w:rsidRPr="003D182D" w:rsidRDefault="000C3B41">
      <w:pPr>
        <w:widowControl w:val="0"/>
        <w:outlineLvl w:val="0"/>
        <w:rPr>
          <w:rFonts w:ascii="Arial" w:hAnsi="Arial" w:cs="Arial"/>
          <w:sz w:val="22"/>
          <w:szCs w:val="22"/>
        </w:rPr>
      </w:pPr>
      <w:r w:rsidRPr="003D182D">
        <w:rPr>
          <w:rFonts w:ascii="Arial" w:hAnsi="Arial" w:cs="Arial"/>
          <w:sz w:val="22"/>
          <w:szCs w:val="22"/>
        </w:rPr>
        <w:t>60</w:t>
      </w:r>
      <w:r w:rsidR="00DE323E" w:rsidRPr="003D182D">
        <w:rPr>
          <w:rFonts w:ascii="Arial" w:hAnsi="Arial" w:cs="Arial"/>
          <w:sz w:val="22"/>
          <w:szCs w:val="22"/>
        </w:rPr>
        <w:t xml:space="preserve">. </w:t>
      </w:r>
      <w:r w:rsidR="00B93BFC" w:rsidRPr="003D182D">
        <w:rPr>
          <w:rFonts w:ascii="Arial" w:hAnsi="Arial" w:cs="Arial"/>
          <w:sz w:val="22"/>
          <w:szCs w:val="22"/>
        </w:rPr>
        <w:t xml:space="preserve">Gerhard Ebeling, Luther. Eine Einführung in sein Denken, neu hg. mit einem Nachwort von Albrecht Beutel, Tübingen 2006: rezensiert als Buch des Monats, ThLZ Juli/August 2014: </w:t>
      </w:r>
      <w:hyperlink r:id="rId13" w:history="1">
        <w:r w:rsidR="005D67AD" w:rsidRPr="003D182D">
          <w:rPr>
            <w:rStyle w:val="Hyperlink"/>
            <w:rFonts w:ascii="Arial" w:hAnsi="Arial" w:cs="Arial"/>
            <w:sz w:val="22"/>
            <w:szCs w:val="22"/>
          </w:rPr>
          <w:t>http://www.thlz.de/buch_des_monats.php?ausgabe=2014-07</w:t>
        </w:r>
      </w:hyperlink>
      <w:r w:rsidR="00B93BFC" w:rsidRPr="003D182D">
        <w:rPr>
          <w:rFonts w:ascii="Arial" w:hAnsi="Arial" w:cs="Arial"/>
          <w:sz w:val="22"/>
          <w:szCs w:val="22"/>
        </w:rPr>
        <w:t>.</w:t>
      </w:r>
    </w:p>
    <w:p w14:paraId="4A23D324" w14:textId="77777777" w:rsidR="007E0499" w:rsidRPr="003D182D" w:rsidRDefault="007E0499">
      <w:pPr>
        <w:widowControl w:val="0"/>
        <w:outlineLvl w:val="0"/>
        <w:rPr>
          <w:rFonts w:ascii="Arial" w:hAnsi="Arial" w:cs="Arial"/>
          <w:sz w:val="22"/>
          <w:szCs w:val="22"/>
        </w:rPr>
      </w:pPr>
    </w:p>
    <w:p w14:paraId="5B67E7B7" w14:textId="77777777" w:rsidR="007E0499" w:rsidRPr="003D182D" w:rsidRDefault="007E0499">
      <w:pPr>
        <w:widowControl w:val="0"/>
        <w:outlineLvl w:val="0"/>
        <w:rPr>
          <w:rFonts w:ascii="Arial" w:hAnsi="Arial" w:cs="Arial"/>
          <w:sz w:val="22"/>
          <w:szCs w:val="22"/>
        </w:rPr>
      </w:pPr>
      <w:r w:rsidRPr="003D182D">
        <w:rPr>
          <w:rFonts w:ascii="Arial" w:hAnsi="Arial" w:cs="Arial"/>
          <w:sz w:val="22"/>
          <w:szCs w:val="22"/>
        </w:rPr>
        <w:t xml:space="preserve">61. Dietrich Korsch, Antworten auf Grundfragen des christlichen Glaubens. Dogmatik als integrative Disziplin, Tübingen 2016: rezensiert als Buch des Monats, ThLZ Juli/August 2016: </w:t>
      </w:r>
      <w:hyperlink r:id="rId14" w:history="1">
        <w:r w:rsidRPr="003D182D">
          <w:rPr>
            <w:rStyle w:val="Hyperlink"/>
            <w:rFonts w:ascii="Arial" w:hAnsi="Arial" w:cs="Arial"/>
            <w:sz w:val="22"/>
            <w:szCs w:val="22"/>
          </w:rPr>
          <w:t>http://www.thlz.com/buch_des_monats.php?ausgabe=2016-07</w:t>
        </w:r>
      </w:hyperlink>
      <w:r w:rsidRPr="003D182D">
        <w:rPr>
          <w:rFonts w:ascii="Arial" w:hAnsi="Arial" w:cs="Arial"/>
          <w:sz w:val="22"/>
          <w:szCs w:val="22"/>
        </w:rPr>
        <w:t>.</w:t>
      </w:r>
    </w:p>
    <w:p w14:paraId="3C3136F1" w14:textId="77777777" w:rsidR="00B9746F" w:rsidRPr="003D182D" w:rsidRDefault="00B9746F">
      <w:pPr>
        <w:widowControl w:val="0"/>
        <w:outlineLvl w:val="0"/>
        <w:rPr>
          <w:rFonts w:ascii="Arial" w:hAnsi="Arial" w:cs="Arial"/>
          <w:sz w:val="22"/>
          <w:szCs w:val="22"/>
        </w:rPr>
      </w:pPr>
    </w:p>
    <w:p w14:paraId="47157EC3" w14:textId="77777777" w:rsidR="00B93BFC" w:rsidRPr="003D182D" w:rsidRDefault="00B9746F" w:rsidP="00231C03">
      <w:pPr>
        <w:widowControl w:val="0"/>
        <w:outlineLvl w:val="0"/>
        <w:rPr>
          <w:rFonts w:ascii="Arial" w:hAnsi="Arial" w:cs="Arial"/>
          <w:sz w:val="22"/>
          <w:szCs w:val="22"/>
        </w:rPr>
      </w:pPr>
      <w:r w:rsidRPr="003D182D">
        <w:rPr>
          <w:rFonts w:ascii="Arial" w:hAnsi="Arial" w:cs="Arial"/>
          <w:sz w:val="22"/>
          <w:szCs w:val="22"/>
        </w:rPr>
        <w:t xml:space="preserve">62. </w:t>
      </w:r>
      <w:r w:rsidR="00231C03" w:rsidRPr="003D182D">
        <w:rPr>
          <w:rFonts w:ascii="Arial" w:hAnsi="Arial" w:cs="Arial"/>
          <w:sz w:val="22"/>
          <w:szCs w:val="22"/>
        </w:rPr>
        <w:t xml:space="preserve">Andreas Urs Sommer, Werte. Warum man sie braucht, obwohl es sie nicht gibt, Stuttgart 2016: rezensiert als Buch des Monats, ThLZ Oktober 2017: </w:t>
      </w:r>
      <w:hyperlink r:id="rId15" w:history="1">
        <w:r w:rsidR="00231C03" w:rsidRPr="003D182D">
          <w:rPr>
            <w:rStyle w:val="Hyperlink"/>
            <w:rFonts w:ascii="Arial" w:hAnsi="Arial" w:cs="Arial"/>
            <w:sz w:val="22"/>
            <w:szCs w:val="22"/>
          </w:rPr>
          <w:t>http://www.uni-heidelberg.de/fakultaeten/theologie/oek/wohnheim/wir/personen.html</w:t>
        </w:r>
      </w:hyperlink>
      <w:r w:rsidR="00231C03" w:rsidRPr="003D182D">
        <w:rPr>
          <w:rFonts w:ascii="Arial" w:hAnsi="Arial" w:cs="Arial"/>
          <w:sz w:val="22"/>
          <w:szCs w:val="22"/>
        </w:rPr>
        <w:t>.</w:t>
      </w:r>
    </w:p>
    <w:p w14:paraId="1EACD60F" w14:textId="77777777" w:rsidR="004C5336" w:rsidRPr="003D182D" w:rsidRDefault="004C5336" w:rsidP="00231C03">
      <w:pPr>
        <w:widowControl w:val="0"/>
        <w:outlineLvl w:val="0"/>
        <w:rPr>
          <w:rFonts w:ascii="Arial" w:hAnsi="Arial" w:cs="Arial"/>
          <w:sz w:val="22"/>
          <w:szCs w:val="22"/>
        </w:rPr>
      </w:pPr>
    </w:p>
    <w:p w14:paraId="679CC168" w14:textId="77777777" w:rsidR="004C5336" w:rsidRPr="003D182D" w:rsidRDefault="004C5336" w:rsidP="00231C03">
      <w:pPr>
        <w:widowControl w:val="0"/>
        <w:outlineLvl w:val="0"/>
        <w:rPr>
          <w:rFonts w:ascii="Arial" w:hAnsi="Arial" w:cs="Arial"/>
          <w:sz w:val="22"/>
          <w:szCs w:val="22"/>
          <w:lang w:val="fi-FI"/>
        </w:rPr>
      </w:pPr>
      <w:r w:rsidRPr="003D182D">
        <w:rPr>
          <w:rFonts w:ascii="Arial" w:hAnsi="Arial" w:cs="Arial"/>
          <w:sz w:val="22"/>
          <w:szCs w:val="22"/>
          <w:lang w:val="fi-FI"/>
        </w:rPr>
        <w:t xml:space="preserve">63. Veli-Matti Kärkkäinen, Hope and Community. A Constructive Theology for a Pluralistic World, Vol. 5, William B. Eerdmans: Grand Rapids, Michigan 2017: rezensiert als Buch des Monats, ThLZ September 2018: </w:t>
      </w:r>
      <w:hyperlink r:id="rId16" w:history="1">
        <w:r w:rsidRPr="003D182D">
          <w:rPr>
            <w:rStyle w:val="Hyperlink"/>
            <w:rFonts w:ascii="Arial" w:hAnsi="Arial" w:cs="Arial"/>
            <w:sz w:val="22"/>
            <w:szCs w:val="22"/>
            <w:lang w:val="fi-FI"/>
          </w:rPr>
          <w:t>http://www.thlz.com/buch_des_monats.php?ausgabe=2018-09</w:t>
        </w:r>
      </w:hyperlink>
      <w:r w:rsidRPr="003D182D">
        <w:rPr>
          <w:rFonts w:ascii="Arial" w:hAnsi="Arial" w:cs="Arial"/>
          <w:sz w:val="22"/>
          <w:szCs w:val="22"/>
          <w:lang w:val="fi-FI"/>
        </w:rPr>
        <w:t xml:space="preserve">. </w:t>
      </w:r>
    </w:p>
    <w:p w14:paraId="03B4A952" w14:textId="77777777" w:rsidR="00231C03" w:rsidRPr="003D182D" w:rsidRDefault="00231C03" w:rsidP="00231C03">
      <w:pPr>
        <w:widowControl w:val="0"/>
        <w:outlineLvl w:val="0"/>
        <w:rPr>
          <w:rFonts w:ascii="Arial" w:hAnsi="Arial" w:cs="Arial"/>
          <w:sz w:val="22"/>
          <w:szCs w:val="22"/>
          <w:lang w:val="fi-FI"/>
        </w:rPr>
      </w:pPr>
    </w:p>
    <w:p w14:paraId="44D06FE7" w14:textId="77777777" w:rsidR="00A15E85" w:rsidRPr="003D182D" w:rsidRDefault="004C5336" w:rsidP="00706605">
      <w:pPr>
        <w:widowControl w:val="0"/>
        <w:outlineLvl w:val="0"/>
        <w:rPr>
          <w:rFonts w:ascii="Arial" w:hAnsi="Arial" w:cs="Arial"/>
          <w:sz w:val="22"/>
          <w:szCs w:val="22"/>
        </w:rPr>
      </w:pPr>
      <w:r w:rsidRPr="003D182D">
        <w:rPr>
          <w:rFonts w:ascii="Arial" w:hAnsi="Arial" w:cs="Arial"/>
          <w:sz w:val="22"/>
          <w:szCs w:val="22"/>
        </w:rPr>
        <w:t>64</w:t>
      </w:r>
      <w:r w:rsidR="00B93BFC" w:rsidRPr="003D182D">
        <w:rPr>
          <w:rFonts w:ascii="Arial" w:hAnsi="Arial" w:cs="Arial"/>
          <w:sz w:val="22"/>
          <w:szCs w:val="22"/>
        </w:rPr>
        <w:t xml:space="preserve">. </w:t>
      </w:r>
      <w:r w:rsidR="00A15E85" w:rsidRPr="003D182D">
        <w:rPr>
          <w:rFonts w:ascii="Arial" w:hAnsi="Arial" w:cs="Arial"/>
          <w:sz w:val="22"/>
          <w:szCs w:val="22"/>
        </w:rPr>
        <w:t xml:space="preserve">Folkart Wittekind, Theologie religiöser Rede. Ein systematischer Grundriss, Tübingen: Mohr Siebeck 2018: rezensiert als das Buch des Monats, ThLZ April 2019. </w:t>
      </w:r>
      <w:hyperlink r:id="rId17" w:history="1">
        <w:r w:rsidR="00706605" w:rsidRPr="00930CCE">
          <w:rPr>
            <w:rStyle w:val="Hyperlink"/>
            <w:rFonts w:ascii="Arial" w:hAnsi="Arial" w:cs="Arial"/>
            <w:sz w:val="22"/>
            <w:szCs w:val="22"/>
          </w:rPr>
          <w:t>http://www.thlz.com/buch_des_monats.php</w:t>
        </w:r>
      </w:hyperlink>
      <w:r w:rsidR="00706605">
        <w:rPr>
          <w:rFonts w:ascii="Arial" w:hAnsi="Arial" w:cs="Arial"/>
          <w:sz w:val="22"/>
          <w:szCs w:val="22"/>
        </w:rPr>
        <w:t>.</w:t>
      </w:r>
    </w:p>
    <w:p w14:paraId="0B61C4D7" w14:textId="77777777" w:rsidR="00A15E85" w:rsidRPr="003D182D" w:rsidRDefault="00A15E85">
      <w:pPr>
        <w:widowControl w:val="0"/>
        <w:outlineLvl w:val="0"/>
        <w:rPr>
          <w:rFonts w:ascii="Arial" w:hAnsi="Arial" w:cs="Arial"/>
          <w:sz w:val="22"/>
          <w:szCs w:val="22"/>
        </w:rPr>
      </w:pPr>
    </w:p>
    <w:p w14:paraId="40C9305E" w14:textId="77777777" w:rsidR="003839AE" w:rsidRDefault="00A15E85">
      <w:pPr>
        <w:widowControl w:val="0"/>
        <w:outlineLvl w:val="0"/>
        <w:rPr>
          <w:rFonts w:ascii="Arial" w:hAnsi="Arial" w:cs="Arial"/>
          <w:sz w:val="22"/>
          <w:szCs w:val="22"/>
        </w:rPr>
      </w:pPr>
      <w:r w:rsidRPr="003D182D">
        <w:rPr>
          <w:rFonts w:ascii="Arial" w:hAnsi="Arial" w:cs="Arial"/>
          <w:sz w:val="22"/>
          <w:szCs w:val="22"/>
        </w:rPr>
        <w:t xml:space="preserve">65. </w:t>
      </w:r>
      <w:r w:rsidR="003839AE">
        <w:rPr>
          <w:rFonts w:ascii="Arial" w:hAnsi="Arial" w:cs="Arial"/>
          <w:sz w:val="22"/>
          <w:szCs w:val="22"/>
        </w:rPr>
        <w:t xml:space="preserve">Ulrich H. J. Körtner, Ökumenische Kirchenkunde, Lehrwerk Evangelische Theologie 9, Leipzig: Evangelische Verlagsanstalt 2018: rezensiert als Buch des Monats, ThLZ Juni 2020. </w:t>
      </w:r>
      <w:hyperlink r:id="rId18" w:history="1">
        <w:r w:rsidR="003839AE" w:rsidRPr="00BE464B">
          <w:rPr>
            <w:rStyle w:val="Hyperlink"/>
            <w:rFonts w:ascii="Arial" w:hAnsi="Arial" w:cs="Arial"/>
            <w:sz w:val="22"/>
            <w:szCs w:val="22"/>
          </w:rPr>
          <w:t>http://www.thlz.com/buch_des_monats.php</w:t>
        </w:r>
      </w:hyperlink>
      <w:r w:rsidR="003839AE">
        <w:rPr>
          <w:rFonts w:ascii="Arial" w:hAnsi="Arial" w:cs="Arial"/>
          <w:sz w:val="22"/>
          <w:szCs w:val="22"/>
        </w:rPr>
        <w:t xml:space="preserve">. </w:t>
      </w:r>
    </w:p>
    <w:p w14:paraId="01514BD6" w14:textId="77777777" w:rsidR="0071358E" w:rsidRDefault="0071358E">
      <w:pPr>
        <w:widowControl w:val="0"/>
        <w:outlineLvl w:val="0"/>
        <w:rPr>
          <w:rFonts w:ascii="Arial" w:hAnsi="Arial" w:cs="Arial"/>
          <w:sz w:val="22"/>
          <w:szCs w:val="22"/>
        </w:rPr>
      </w:pPr>
    </w:p>
    <w:p w14:paraId="26D7015F" w14:textId="64AE7000" w:rsidR="0071358E" w:rsidRPr="008E79DB" w:rsidRDefault="0071358E">
      <w:pPr>
        <w:widowControl w:val="0"/>
        <w:outlineLvl w:val="0"/>
        <w:rPr>
          <w:rFonts w:ascii="Arial" w:hAnsi="Arial" w:cs="Arial"/>
          <w:sz w:val="22"/>
          <w:szCs w:val="22"/>
          <w:lang w:val="en-US"/>
        </w:rPr>
      </w:pPr>
      <w:r>
        <w:rPr>
          <w:rFonts w:ascii="Arial" w:hAnsi="Arial" w:cs="Arial"/>
          <w:sz w:val="22"/>
          <w:szCs w:val="22"/>
        </w:rPr>
        <w:t xml:space="preserve">66. Christoph Strohm, Kulturwirkungen des Christentums?, Tübingen: Siebeck Mohr 2021: rezensiert als Buch des Monats, ThLZ Juni 2021. </w:t>
      </w:r>
      <w:hyperlink r:id="rId19" w:history="1">
        <w:r w:rsidRPr="008E79DB">
          <w:rPr>
            <w:rStyle w:val="Hyperlink"/>
            <w:rFonts w:ascii="Arial" w:hAnsi="Arial" w:cs="Arial"/>
            <w:sz w:val="22"/>
            <w:szCs w:val="22"/>
            <w:lang w:val="en-US"/>
          </w:rPr>
          <w:t>https://www.thlz.com/buch_des_monats.php</w:t>
        </w:r>
      </w:hyperlink>
      <w:r w:rsidRPr="008E79DB">
        <w:rPr>
          <w:rFonts w:ascii="Arial" w:hAnsi="Arial" w:cs="Arial"/>
          <w:sz w:val="22"/>
          <w:szCs w:val="22"/>
          <w:lang w:val="en-US"/>
        </w:rPr>
        <w:t>.</w:t>
      </w:r>
    </w:p>
    <w:p w14:paraId="130B9588" w14:textId="3E743A9A" w:rsidR="002A7E8E" w:rsidRPr="008E79DB" w:rsidRDefault="002A7E8E">
      <w:pPr>
        <w:widowControl w:val="0"/>
        <w:outlineLvl w:val="0"/>
        <w:rPr>
          <w:rFonts w:ascii="Arial" w:hAnsi="Arial" w:cs="Arial"/>
          <w:sz w:val="22"/>
          <w:szCs w:val="22"/>
          <w:lang w:val="en-US"/>
        </w:rPr>
      </w:pPr>
    </w:p>
    <w:p w14:paraId="09A5A3E7" w14:textId="1DF08132" w:rsidR="002A7E8E" w:rsidRPr="002A7E8E" w:rsidRDefault="002A7E8E">
      <w:pPr>
        <w:widowControl w:val="0"/>
        <w:outlineLvl w:val="0"/>
        <w:rPr>
          <w:rFonts w:ascii="Arial" w:hAnsi="Arial" w:cs="Arial"/>
          <w:sz w:val="22"/>
          <w:szCs w:val="22"/>
          <w:lang w:val="en-US"/>
        </w:rPr>
      </w:pPr>
      <w:r w:rsidRPr="002A7E8E">
        <w:rPr>
          <w:rFonts w:ascii="Arial" w:hAnsi="Arial" w:cs="Arial"/>
          <w:sz w:val="22"/>
          <w:szCs w:val="22"/>
          <w:lang w:val="en-US"/>
        </w:rPr>
        <w:t xml:space="preserve">67. </w:t>
      </w:r>
      <w:r w:rsidR="00AD65F2">
        <w:rPr>
          <w:rFonts w:ascii="Arial" w:hAnsi="Arial" w:cs="Arial"/>
          <w:sz w:val="22"/>
          <w:szCs w:val="22"/>
          <w:lang w:val="en-US"/>
        </w:rPr>
        <w:t>Grau, Marion</w:t>
      </w:r>
      <w:r w:rsidRPr="002A7E8E">
        <w:rPr>
          <w:rFonts w:ascii="Arial" w:hAnsi="Arial" w:cs="Arial"/>
          <w:sz w:val="22"/>
          <w:szCs w:val="22"/>
          <w:lang w:val="en-US"/>
        </w:rPr>
        <w:t xml:space="preserve"> and Jason W</w:t>
      </w:r>
      <w:r>
        <w:rPr>
          <w:rFonts w:ascii="Arial" w:hAnsi="Arial" w:cs="Arial"/>
          <w:sz w:val="22"/>
          <w:szCs w:val="22"/>
          <w:lang w:val="en-US"/>
        </w:rPr>
        <w:t xml:space="preserve">yman (Eds.), What is constructive theology? Histories, Methodologies and Perspectives, London/New York/Dublin: T&amp;T Clark 2020: rezensiert als Buch des Monats, ThLZ Juni 2022. </w:t>
      </w:r>
      <w:r w:rsidRPr="002A7E8E">
        <w:rPr>
          <w:rFonts w:ascii="Arial" w:hAnsi="Arial" w:cs="Arial"/>
          <w:sz w:val="22"/>
          <w:szCs w:val="22"/>
          <w:lang w:val="en-US"/>
        </w:rPr>
        <w:t>https://www.thlz.com/buch_des_monats.php?ausgabe=2022-06</w:t>
      </w:r>
      <w:r>
        <w:rPr>
          <w:rFonts w:ascii="Arial" w:hAnsi="Arial" w:cs="Arial"/>
          <w:sz w:val="22"/>
          <w:szCs w:val="22"/>
          <w:lang w:val="en-US"/>
        </w:rPr>
        <w:t>.</w:t>
      </w:r>
    </w:p>
    <w:p w14:paraId="215C6EEF" w14:textId="77777777" w:rsidR="003839AE" w:rsidRPr="002A7E8E" w:rsidRDefault="003839AE">
      <w:pPr>
        <w:widowControl w:val="0"/>
        <w:outlineLvl w:val="0"/>
        <w:rPr>
          <w:rFonts w:ascii="Arial" w:hAnsi="Arial" w:cs="Arial"/>
          <w:sz w:val="22"/>
          <w:szCs w:val="22"/>
          <w:lang w:val="en-US"/>
        </w:rPr>
      </w:pPr>
    </w:p>
    <w:p w14:paraId="7218887F" w14:textId="3ADEC658" w:rsidR="00945379" w:rsidRPr="003D182D" w:rsidRDefault="003839AE">
      <w:pPr>
        <w:widowControl w:val="0"/>
        <w:outlineLvl w:val="0"/>
        <w:rPr>
          <w:rFonts w:ascii="Arial" w:hAnsi="Arial" w:cs="Arial"/>
          <w:snapToGrid w:val="0"/>
          <w:sz w:val="22"/>
          <w:szCs w:val="22"/>
        </w:rPr>
      </w:pPr>
      <w:r>
        <w:rPr>
          <w:rFonts w:ascii="Arial" w:hAnsi="Arial" w:cs="Arial"/>
          <w:sz w:val="22"/>
          <w:szCs w:val="22"/>
        </w:rPr>
        <w:t>6</w:t>
      </w:r>
      <w:r w:rsidR="002A7E8E">
        <w:rPr>
          <w:rFonts w:ascii="Arial" w:hAnsi="Arial" w:cs="Arial"/>
          <w:sz w:val="22"/>
          <w:szCs w:val="22"/>
        </w:rPr>
        <w:t>8</w:t>
      </w:r>
      <w:r>
        <w:rPr>
          <w:rFonts w:ascii="Arial" w:hAnsi="Arial" w:cs="Arial"/>
          <w:sz w:val="22"/>
          <w:szCs w:val="22"/>
        </w:rPr>
        <w:t xml:space="preserve">. </w:t>
      </w:r>
      <w:r w:rsidR="00945379" w:rsidRPr="003D182D">
        <w:rPr>
          <w:rFonts w:ascii="Arial" w:hAnsi="Arial" w:cs="Arial"/>
          <w:sz w:val="22"/>
          <w:szCs w:val="22"/>
        </w:rPr>
        <w:t>Sammelrezension: ökumenische Literatur zum römisch-katholischen und evangelischen Gespräch seit 1999, in: ThR (in Vorbereitung).</w:t>
      </w:r>
    </w:p>
    <w:p w14:paraId="32396523" w14:textId="77777777" w:rsidR="00945379" w:rsidRPr="003D182D" w:rsidRDefault="00945379">
      <w:pPr>
        <w:widowControl w:val="0"/>
        <w:outlineLvl w:val="0"/>
        <w:rPr>
          <w:rFonts w:ascii="Arial" w:hAnsi="Arial" w:cs="Arial"/>
          <w:snapToGrid w:val="0"/>
          <w:sz w:val="22"/>
          <w:szCs w:val="22"/>
        </w:rPr>
      </w:pPr>
    </w:p>
    <w:p w14:paraId="5EE9CEA6" w14:textId="77777777" w:rsidR="00F77ED6" w:rsidRPr="003D182D" w:rsidRDefault="00F77ED6">
      <w:pPr>
        <w:widowControl w:val="0"/>
        <w:outlineLvl w:val="0"/>
        <w:rPr>
          <w:rFonts w:ascii="Arial" w:hAnsi="Arial" w:cs="Arial"/>
          <w:snapToGrid w:val="0"/>
          <w:sz w:val="22"/>
          <w:szCs w:val="22"/>
        </w:rPr>
      </w:pPr>
    </w:p>
    <w:p w14:paraId="4AA99577" w14:textId="77777777" w:rsidR="002B40A9" w:rsidRPr="003D182D" w:rsidRDefault="002E0985">
      <w:pPr>
        <w:widowControl w:val="0"/>
        <w:outlineLvl w:val="0"/>
        <w:rPr>
          <w:rFonts w:ascii="Arial" w:hAnsi="Arial" w:cs="Arial"/>
          <w:b/>
          <w:snapToGrid w:val="0"/>
          <w:sz w:val="22"/>
          <w:szCs w:val="22"/>
        </w:rPr>
      </w:pPr>
      <w:r w:rsidRPr="003D182D">
        <w:rPr>
          <w:rFonts w:ascii="Arial" w:hAnsi="Arial" w:cs="Arial"/>
          <w:b/>
          <w:snapToGrid w:val="0"/>
          <w:sz w:val="22"/>
          <w:szCs w:val="22"/>
        </w:rPr>
        <w:t xml:space="preserve">Predigten, </w:t>
      </w:r>
      <w:r w:rsidR="00CE7A86" w:rsidRPr="003D182D">
        <w:rPr>
          <w:rFonts w:ascii="Arial" w:hAnsi="Arial" w:cs="Arial"/>
          <w:b/>
          <w:snapToGrid w:val="0"/>
          <w:sz w:val="22"/>
          <w:szCs w:val="22"/>
        </w:rPr>
        <w:t>Editorials,</w:t>
      </w:r>
      <w:r w:rsidR="000715AE" w:rsidRPr="003D182D">
        <w:rPr>
          <w:rFonts w:ascii="Arial" w:hAnsi="Arial" w:cs="Arial"/>
          <w:b/>
          <w:snapToGrid w:val="0"/>
          <w:sz w:val="22"/>
          <w:szCs w:val="22"/>
        </w:rPr>
        <w:t xml:space="preserve"> </w:t>
      </w:r>
      <w:r w:rsidR="00095D02" w:rsidRPr="003D182D">
        <w:rPr>
          <w:rFonts w:ascii="Arial" w:hAnsi="Arial" w:cs="Arial"/>
          <w:b/>
          <w:snapToGrid w:val="0"/>
          <w:sz w:val="22"/>
          <w:szCs w:val="22"/>
        </w:rPr>
        <w:t>Kolumnen</w:t>
      </w:r>
      <w:r w:rsidR="001B24D6" w:rsidRPr="003D182D">
        <w:rPr>
          <w:rFonts w:ascii="Arial" w:hAnsi="Arial" w:cs="Arial"/>
          <w:b/>
          <w:snapToGrid w:val="0"/>
          <w:sz w:val="22"/>
          <w:szCs w:val="22"/>
        </w:rPr>
        <w:t>,</w:t>
      </w:r>
      <w:r w:rsidRPr="003D182D">
        <w:rPr>
          <w:rFonts w:ascii="Arial" w:hAnsi="Arial" w:cs="Arial"/>
          <w:b/>
          <w:snapToGrid w:val="0"/>
          <w:sz w:val="22"/>
          <w:szCs w:val="22"/>
        </w:rPr>
        <w:t xml:space="preserve"> u. ä</w:t>
      </w:r>
      <w:r w:rsidR="0021245B" w:rsidRPr="003D182D">
        <w:rPr>
          <w:rFonts w:ascii="Arial" w:hAnsi="Arial" w:cs="Arial"/>
          <w:b/>
          <w:snapToGrid w:val="0"/>
          <w:sz w:val="22"/>
          <w:szCs w:val="22"/>
        </w:rPr>
        <w:t>:</w:t>
      </w:r>
    </w:p>
    <w:p w14:paraId="66D7C3EE" w14:textId="77777777" w:rsidR="00095D02" w:rsidRPr="003D182D" w:rsidRDefault="00095D02">
      <w:pPr>
        <w:widowControl w:val="0"/>
        <w:outlineLvl w:val="0"/>
        <w:rPr>
          <w:rFonts w:ascii="Arial" w:hAnsi="Arial" w:cs="Arial"/>
          <w:snapToGrid w:val="0"/>
          <w:sz w:val="22"/>
          <w:szCs w:val="22"/>
        </w:rPr>
      </w:pPr>
    </w:p>
    <w:p w14:paraId="7E846928" w14:textId="77777777" w:rsidR="002B40A9" w:rsidRPr="003D182D" w:rsidRDefault="002B40A9" w:rsidP="002B40A9">
      <w:pPr>
        <w:widowControl w:val="0"/>
        <w:outlineLvl w:val="0"/>
        <w:rPr>
          <w:rFonts w:ascii="Arial" w:hAnsi="Arial" w:cs="Arial"/>
          <w:snapToGrid w:val="0"/>
          <w:sz w:val="22"/>
          <w:szCs w:val="22"/>
        </w:rPr>
      </w:pPr>
      <w:r w:rsidRPr="003D182D">
        <w:rPr>
          <w:rFonts w:ascii="Arial" w:hAnsi="Arial" w:cs="Arial"/>
          <w:snapToGrid w:val="0"/>
          <w:sz w:val="22"/>
          <w:szCs w:val="22"/>
        </w:rPr>
        <w:t xml:space="preserve">1. Predigt am Neujahrstag 2009 über die Jahreslosung Lk 18,27: </w:t>
      </w:r>
      <w:hyperlink r:id="rId20" w:history="1">
        <w:r w:rsidRPr="003D182D">
          <w:rPr>
            <w:rStyle w:val="Hyperlink"/>
            <w:rFonts w:ascii="Arial" w:hAnsi="Arial" w:cs="Arial"/>
            <w:snapToGrid w:val="0"/>
            <w:sz w:val="22"/>
            <w:szCs w:val="22"/>
          </w:rPr>
          <w:t>http://www.erloeserkirche.de/fileadmin/user_upload/bilder/Predigten/p090101.pdf</w:t>
        </w:r>
      </w:hyperlink>
    </w:p>
    <w:p w14:paraId="38C332B8" w14:textId="77777777" w:rsidR="002B40A9" w:rsidRPr="003D182D" w:rsidRDefault="002B40A9" w:rsidP="002B40A9">
      <w:pPr>
        <w:widowControl w:val="0"/>
        <w:outlineLvl w:val="0"/>
        <w:rPr>
          <w:rFonts w:ascii="Arial" w:hAnsi="Arial" w:cs="Arial"/>
          <w:snapToGrid w:val="0"/>
          <w:sz w:val="22"/>
          <w:szCs w:val="22"/>
        </w:rPr>
      </w:pPr>
    </w:p>
    <w:p w14:paraId="337D9B2E" w14:textId="77777777" w:rsidR="00121EB1" w:rsidRPr="003D182D" w:rsidRDefault="002B40A9" w:rsidP="002B40A9">
      <w:pPr>
        <w:widowControl w:val="0"/>
        <w:outlineLvl w:val="0"/>
        <w:rPr>
          <w:rFonts w:ascii="Arial" w:hAnsi="Arial" w:cs="Arial"/>
          <w:snapToGrid w:val="0"/>
          <w:sz w:val="22"/>
          <w:szCs w:val="22"/>
          <w:lang w:val="it-IT"/>
        </w:rPr>
      </w:pPr>
      <w:r w:rsidRPr="003D182D">
        <w:rPr>
          <w:rFonts w:ascii="Arial" w:hAnsi="Arial" w:cs="Arial"/>
          <w:snapToGrid w:val="0"/>
          <w:sz w:val="22"/>
          <w:szCs w:val="22"/>
          <w:lang w:val="it-IT"/>
        </w:rPr>
        <w:t xml:space="preserve">2. </w:t>
      </w:r>
      <w:r w:rsidR="00121EB1" w:rsidRPr="003D182D">
        <w:rPr>
          <w:rFonts w:ascii="Arial" w:hAnsi="Arial" w:cs="Arial"/>
          <w:snapToGrid w:val="0"/>
          <w:sz w:val="22"/>
          <w:szCs w:val="22"/>
          <w:lang w:val="it-IT"/>
        </w:rPr>
        <w:t>Editorial ruperto Carola 2010.</w:t>
      </w:r>
    </w:p>
    <w:p w14:paraId="74B7017C" w14:textId="77777777" w:rsidR="00121EB1" w:rsidRPr="003D182D" w:rsidRDefault="00121EB1">
      <w:pPr>
        <w:widowControl w:val="0"/>
        <w:outlineLvl w:val="0"/>
        <w:rPr>
          <w:rFonts w:ascii="Arial" w:hAnsi="Arial" w:cs="Arial"/>
          <w:snapToGrid w:val="0"/>
          <w:sz w:val="22"/>
          <w:szCs w:val="22"/>
          <w:lang w:val="it-IT"/>
        </w:rPr>
      </w:pPr>
    </w:p>
    <w:p w14:paraId="2BC0E0B8" w14:textId="77777777" w:rsidR="00121EB1" w:rsidRPr="003D182D" w:rsidRDefault="002B40A9">
      <w:pPr>
        <w:widowControl w:val="0"/>
        <w:outlineLvl w:val="0"/>
        <w:rPr>
          <w:rFonts w:ascii="Arial" w:hAnsi="Arial" w:cs="Arial"/>
          <w:snapToGrid w:val="0"/>
          <w:sz w:val="22"/>
          <w:szCs w:val="22"/>
          <w:lang w:val="it-IT"/>
        </w:rPr>
      </w:pPr>
      <w:r w:rsidRPr="003D182D">
        <w:rPr>
          <w:rFonts w:ascii="Arial" w:hAnsi="Arial" w:cs="Arial"/>
          <w:snapToGrid w:val="0"/>
          <w:sz w:val="22"/>
          <w:szCs w:val="22"/>
          <w:lang w:val="it-IT"/>
        </w:rPr>
        <w:t>3</w:t>
      </w:r>
      <w:r w:rsidR="00121EB1" w:rsidRPr="003D182D">
        <w:rPr>
          <w:rFonts w:ascii="Arial" w:hAnsi="Arial" w:cs="Arial"/>
          <w:snapToGrid w:val="0"/>
          <w:sz w:val="22"/>
          <w:szCs w:val="22"/>
          <w:lang w:val="it-IT"/>
        </w:rPr>
        <w:t>. Editorial ruperto Carola 2011.</w:t>
      </w:r>
    </w:p>
    <w:p w14:paraId="2179B143" w14:textId="77777777" w:rsidR="00121EB1" w:rsidRPr="003D182D" w:rsidRDefault="00121EB1">
      <w:pPr>
        <w:widowControl w:val="0"/>
        <w:outlineLvl w:val="0"/>
        <w:rPr>
          <w:rFonts w:ascii="Arial" w:hAnsi="Arial" w:cs="Arial"/>
          <w:snapToGrid w:val="0"/>
          <w:sz w:val="22"/>
          <w:szCs w:val="22"/>
          <w:lang w:val="it-IT"/>
        </w:rPr>
      </w:pPr>
    </w:p>
    <w:p w14:paraId="54921694" w14:textId="77777777" w:rsidR="00121EB1" w:rsidRPr="003D182D" w:rsidRDefault="002B40A9">
      <w:pPr>
        <w:widowControl w:val="0"/>
        <w:outlineLvl w:val="0"/>
        <w:rPr>
          <w:rFonts w:ascii="Arial" w:hAnsi="Arial" w:cs="Arial"/>
          <w:snapToGrid w:val="0"/>
          <w:sz w:val="22"/>
          <w:szCs w:val="22"/>
        </w:rPr>
      </w:pPr>
      <w:r w:rsidRPr="003D182D">
        <w:rPr>
          <w:rFonts w:ascii="Arial" w:hAnsi="Arial" w:cs="Arial"/>
          <w:snapToGrid w:val="0"/>
          <w:sz w:val="22"/>
          <w:szCs w:val="22"/>
        </w:rPr>
        <w:t>4</w:t>
      </w:r>
      <w:r w:rsidR="00121EB1" w:rsidRPr="003D182D">
        <w:rPr>
          <w:rFonts w:ascii="Arial" w:hAnsi="Arial" w:cs="Arial"/>
          <w:snapToGrid w:val="0"/>
          <w:sz w:val="22"/>
          <w:szCs w:val="22"/>
        </w:rPr>
        <w:t xml:space="preserve">. </w:t>
      </w:r>
      <w:r w:rsidR="0021245B" w:rsidRPr="003D182D">
        <w:rPr>
          <w:rFonts w:ascii="Arial" w:hAnsi="Arial" w:cs="Arial"/>
          <w:snapToGrid w:val="0"/>
          <w:sz w:val="22"/>
          <w:szCs w:val="22"/>
        </w:rPr>
        <w:t>Gerechtig</w:t>
      </w:r>
      <w:r w:rsidR="005F1CB3" w:rsidRPr="003D182D">
        <w:rPr>
          <w:rFonts w:ascii="Arial" w:hAnsi="Arial" w:cs="Arial"/>
          <w:snapToGrid w:val="0"/>
          <w:sz w:val="22"/>
          <w:szCs w:val="22"/>
        </w:rPr>
        <w:t>keit gefragt, in: zeitzeichen 5</w:t>
      </w:r>
      <w:r w:rsidR="00B85C41">
        <w:rPr>
          <w:rFonts w:ascii="Arial" w:hAnsi="Arial" w:cs="Arial"/>
          <w:snapToGrid w:val="0"/>
          <w:sz w:val="22"/>
          <w:szCs w:val="22"/>
        </w:rPr>
        <w:t>/</w:t>
      </w:r>
      <w:r w:rsidR="0021245B" w:rsidRPr="003D182D">
        <w:rPr>
          <w:rFonts w:ascii="Arial" w:hAnsi="Arial" w:cs="Arial"/>
          <w:snapToGrid w:val="0"/>
          <w:sz w:val="22"/>
          <w:szCs w:val="22"/>
        </w:rPr>
        <w:t>2012, 43</w:t>
      </w:r>
      <w:r w:rsidR="00121EB1" w:rsidRPr="003D182D">
        <w:rPr>
          <w:rFonts w:ascii="Arial" w:hAnsi="Arial" w:cs="Arial"/>
          <w:snapToGrid w:val="0"/>
          <w:sz w:val="22"/>
          <w:szCs w:val="22"/>
        </w:rPr>
        <w:t>.</w:t>
      </w:r>
    </w:p>
    <w:p w14:paraId="0379114C" w14:textId="77777777" w:rsidR="00121EB1" w:rsidRPr="003D182D" w:rsidRDefault="00121EB1">
      <w:pPr>
        <w:widowControl w:val="0"/>
        <w:outlineLvl w:val="0"/>
        <w:rPr>
          <w:rFonts w:ascii="Arial" w:hAnsi="Arial" w:cs="Arial"/>
          <w:snapToGrid w:val="0"/>
          <w:sz w:val="22"/>
          <w:szCs w:val="22"/>
        </w:rPr>
      </w:pPr>
    </w:p>
    <w:p w14:paraId="569948CE" w14:textId="77777777" w:rsidR="00641190" w:rsidRPr="003D182D" w:rsidRDefault="002B40A9">
      <w:pPr>
        <w:widowControl w:val="0"/>
        <w:outlineLvl w:val="0"/>
        <w:rPr>
          <w:rFonts w:ascii="Arial" w:hAnsi="Arial" w:cs="Arial"/>
          <w:snapToGrid w:val="0"/>
          <w:sz w:val="22"/>
          <w:szCs w:val="22"/>
        </w:rPr>
      </w:pPr>
      <w:r w:rsidRPr="003D182D">
        <w:rPr>
          <w:rFonts w:ascii="Arial" w:hAnsi="Arial" w:cs="Arial"/>
          <w:snapToGrid w:val="0"/>
          <w:sz w:val="22"/>
          <w:szCs w:val="22"/>
        </w:rPr>
        <w:t>5</w:t>
      </w:r>
      <w:r w:rsidR="00121EB1" w:rsidRPr="003D182D">
        <w:rPr>
          <w:rFonts w:ascii="Arial" w:hAnsi="Arial" w:cs="Arial"/>
          <w:snapToGrid w:val="0"/>
          <w:sz w:val="22"/>
          <w:szCs w:val="22"/>
        </w:rPr>
        <w:t xml:space="preserve">. </w:t>
      </w:r>
      <w:r w:rsidR="00641190" w:rsidRPr="003D182D">
        <w:rPr>
          <w:rFonts w:ascii="Arial" w:hAnsi="Arial" w:cs="Arial"/>
          <w:snapToGrid w:val="0"/>
          <w:sz w:val="22"/>
          <w:szCs w:val="22"/>
        </w:rPr>
        <w:t>Predigt am 4. Sonntag nach Trinitatis über das Magnifikat und die Fragen 35 und 36 des Heidelberger Katechismus, in: HfK aktuell, Heft 7/2012, 55-57.</w:t>
      </w:r>
    </w:p>
    <w:p w14:paraId="518AE984" w14:textId="77777777" w:rsidR="00641190" w:rsidRPr="003D182D" w:rsidRDefault="00641190">
      <w:pPr>
        <w:widowControl w:val="0"/>
        <w:outlineLvl w:val="0"/>
        <w:rPr>
          <w:rFonts w:ascii="Arial" w:hAnsi="Arial" w:cs="Arial"/>
          <w:snapToGrid w:val="0"/>
          <w:sz w:val="22"/>
          <w:szCs w:val="22"/>
        </w:rPr>
      </w:pPr>
    </w:p>
    <w:p w14:paraId="592D4F42" w14:textId="77777777" w:rsidR="00095D02" w:rsidRPr="003D182D" w:rsidRDefault="00641190">
      <w:pPr>
        <w:widowControl w:val="0"/>
        <w:outlineLvl w:val="0"/>
        <w:rPr>
          <w:rFonts w:ascii="Arial" w:hAnsi="Arial" w:cs="Arial"/>
          <w:snapToGrid w:val="0"/>
          <w:sz w:val="22"/>
          <w:szCs w:val="22"/>
        </w:rPr>
      </w:pPr>
      <w:r w:rsidRPr="003D182D">
        <w:rPr>
          <w:rFonts w:ascii="Arial" w:hAnsi="Arial" w:cs="Arial"/>
          <w:snapToGrid w:val="0"/>
          <w:sz w:val="22"/>
          <w:szCs w:val="22"/>
        </w:rPr>
        <w:t xml:space="preserve">6. </w:t>
      </w:r>
      <w:r w:rsidR="00095D02" w:rsidRPr="003D182D">
        <w:rPr>
          <w:rFonts w:ascii="Arial" w:hAnsi="Arial" w:cs="Arial"/>
          <w:snapToGrid w:val="0"/>
          <w:sz w:val="22"/>
          <w:szCs w:val="22"/>
        </w:rPr>
        <w:t>Gelesen und gebraucht. Die Bibel ist kein Luxusg</w:t>
      </w:r>
      <w:r w:rsidR="005F1CB3" w:rsidRPr="003D182D">
        <w:rPr>
          <w:rFonts w:ascii="Arial" w:hAnsi="Arial" w:cs="Arial"/>
          <w:snapToGrid w:val="0"/>
          <w:sz w:val="22"/>
          <w:szCs w:val="22"/>
        </w:rPr>
        <w:t>egenstand, in: zeitzeichen 3</w:t>
      </w:r>
      <w:r w:rsidR="00B85C41">
        <w:rPr>
          <w:rFonts w:ascii="Arial" w:hAnsi="Arial" w:cs="Arial"/>
          <w:snapToGrid w:val="0"/>
          <w:sz w:val="22"/>
          <w:szCs w:val="22"/>
        </w:rPr>
        <w:t>/</w:t>
      </w:r>
      <w:r w:rsidR="00121EB1" w:rsidRPr="003D182D">
        <w:rPr>
          <w:rFonts w:ascii="Arial" w:hAnsi="Arial" w:cs="Arial"/>
          <w:snapToGrid w:val="0"/>
          <w:sz w:val="22"/>
          <w:szCs w:val="22"/>
        </w:rPr>
        <w:t>201</w:t>
      </w:r>
      <w:r w:rsidR="00095D02" w:rsidRPr="003D182D">
        <w:rPr>
          <w:rFonts w:ascii="Arial" w:hAnsi="Arial" w:cs="Arial"/>
          <w:snapToGrid w:val="0"/>
          <w:sz w:val="22"/>
          <w:szCs w:val="22"/>
        </w:rPr>
        <w:t>3, 11.</w:t>
      </w:r>
    </w:p>
    <w:p w14:paraId="3A467CCE" w14:textId="77777777" w:rsidR="003D0756" w:rsidRPr="003D182D" w:rsidRDefault="003D0756">
      <w:pPr>
        <w:widowControl w:val="0"/>
        <w:outlineLvl w:val="0"/>
        <w:rPr>
          <w:rFonts w:ascii="Arial" w:hAnsi="Arial" w:cs="Arial"/>
          <w:snapToGrid w:val="0"/>
          <w:sz w:val="22"/>
          <w:szCs w:val="22"/>
        </w:rPr>
      </w:pPr>
    </w:p>
    <w:p w14:paraId="3D2EBEE8" w14:textId="77777777" w:rsidR="003D0756" w:rsidRPr="003D182D" w:rsidRDefault="00641190">
      <w:pPr>
        <w:widowControl w:val="0"/>
        <w:outlineLvl w:val="0"/>
        <w:rPr>
          <w:rFonts w:ascii="Arial" w:hAnsi="Arial" w:cs="Arial"/>
          <w:snapToGrid w:val="0"/>
          <w:sz w:val="22"/>
          <w:szCs w:val="22"/>
        </w:rPr>
      </w:pPr>
      <w:r w:rsidRPr="003D182D">
        <w:rPr>
          <w:rFonts w:ascii="Arial" w:hAnsi="Arial" w:cs="Arial"/>
          <w:snapToGrid w:val="0"/>
          <w:sz w:val="22"/>
          <w:szCs w:val="22"/>
        </w:rPr>
        <w:t>7</w:t>
      </w:r>
      <w:r w:rsidR="003D0756" w:rsidRPr="003D182D">
        <w:rPr>
          <w:rFonts w:ascii="Arial" w:hAnsi="Arial" w:cs="Arial"/>
          <w:snapToGrid w:val="0"/>
          <w:sz w:val="22"/>
          <w:szCs w:val="22"/>
        </w:rPr>
        <w:t xml:space="preserve">. </w:t>
      </w:r>
      <w:r w:rsidRPr="003D182D">
        <w:rPr>
          <w:rFonts w:ascii="Arial" w:hAnsi="Arial" w:cs="Arial"/>
          <w:snapToGrid w:val="0"/>
          <w:sz w:val="22"/>
          <w:szCs w:val="22"/>
        </w:rPr>
        <w:t>Mehr Kultur im Streit. Jubiläum 2017: Inhalte sind wichtiger als Deutungshoheit, in: zeitzeichen 11</w:t>
      </w:r>
      <w:r w:rsidR="00B85C41">
        <w:rPr>
          <w:rFonts w:ascii="Arial" w:hAnsi="Arial" w:cs="Arial"/>
          <w:snapToGrid w:val="0"/>
          <w:sz w:val="22"/>
          <w:szCs w:val="22"/>
        </w:rPr>
        <w:t>/</w:t>
      </w:r>
      <w:r w:rsidRPr="003D182D">
        <w:rPr>
          <w:rFonts w:ascii="Arial" w:hAnsi="Arial" w:cs="Arial"/>
          <w:snapToGrid w:val="0"/>
          <w:sz w:val="22"/>
          <w:szCs w:val="22"/>
        </w:rPr>
        <w:t>2014, 19.</w:t>
      </w:r>
    </w:p>
    <w:p w14:paraId="455E9C7A" w14:textId="77777777" w:rsidR="00641190" w:rsidRPr="003D182D" w:rsidRDefault="00641190">
      <w:pPr>
        <w:widowControl w:val="0"/>
        <w:outlineLvl w:val="0"/>
        <w:rPr>
          <w:rFonts w:ascii="Arial" w:hAnsi="Arial" w:cs="Arial"/>
          <w:snapToGrid w:val="0"/>
          <w:sz w:val="22"/>
          <w:szCs w:val="22"/>
        </w:rPr>
      </w:pPr>
    </w:p>
    <w:p w14:paraId="59A5D820" w14:textId="77777777" w:rsidR="00641190" w:rsidRPr="003D182D" w:rsidRDefault="00641190">
      <w:pPr>
        <w:widowControl w:val="0"/>
        <w:outlineLvl w:val="0"/>
        <w:rPr>
          <w:rFonts w:ascii="Arial" w:hAnsi="Arial" w:cs="Arial"/>
          <w:snapToGrid w:val="0"/>
          <w:sz w:val="22"/>
          <w:szCs w:val="22"/>
        </w:rPr>
      </w:pPr>
      <w:r w:rsidRPr="003D182D">
        <w:rPr>
          <w:rFonts w:ascii="Arial" w:hAnsi="Arial" w:cs="Arial"/>
          <w:snapToGrid w:val="0"/>
          <w:sz w:val="22"/>
          <w:szCs w:val="22"/>
        </w:rPr>
        <w:t>8. In memoriam Wolfhart Pannenberg, in: Ökumenische Rundschau 4/2014, 550-552.</w:t>
      </w:r>
    </w:p>
    <w:p w14:paraId="4A611B5E" w14:textId="77777777" w:rsidR="00D13EA3" w:rsidRPr="003D182D" w:rsidRDefault="00D13EA3">
      <w:pPr>
        <w:widowControl w:val="0"/>
        <w:outlineLvl w:val="0"/>
        <w:rPr>
          <w:rFonts w:ascii="Arial" w:hAnsi="Arial" w:cs="Arial"/>
          <w:snapToGrid w:val="0"/>
          <w:sz w:val="22"/>
          <w:szCs w:val="22"/>
        </w:rPr>
      </w:pPr>
    </w:p>
    <w:p w14:paraId="0A63B387" w14:textId="77777777" w:rsidR="00D13EA3" w:rsidRPr="003D182D" w:rsidRDefault="00E23CE3">
      <w:pPr>
        <w:widowControl w:val="0"/>
        <w:outlineLvl w:val="0"/>
        <w:rPr>
          <w:rFonts w:ascii="Arial" w:hAnsi="Arial" w:cs="Arial"/>
          <w:snapToGrid w:val="0"/>
          <w:sz w:val="22"/>
          <w:szCs w:val="22"/>
        </w:rPr>
      </w:pPr>
      <w:r w:rsidRPr="003D182D">
        <w:rPr>
          <w:rFonts w:ascii="Arial" w:hAnsi="Arial" w:cs="Arial"/>
          <w:snapToGrid w:val="0"/>
          <w:sz w:val="22"/>
          <w:szCs w:val="22"/>
        </w:rPr>
        <w:t>9. Grußwort zum</w:t>
      </w:r>
      <w:r w:rsidR="00D13EA3" w:rsidRPr="003D182D">
        <w:rPr>
          <w:rFonts w:ascii="Arial" w:hAnsi="Arial" w:cs="Arial"/>
          <w:snapToGrid w:val="0"/>
          <w:sz w:val="22"/>
          <w:szCs w:val="22"/>
        </w:rPr>
        <w:t xml:space="preserve"> 50-jährigen Jubiläum des Instituts für Ökumenische Forschung in Strasbourg, http://www.strasbourginstitute.org/das-institut-feiert-sein-50jahriges-jubilaum/nussel_50-jahre-ifof-strasbourg/.</w:t>
      </w:r>
    </w:p>
    <w:p w14:paraId="2DEAF55F" w14:textId="77777777" w:rsidR="00A14A11" w:rsidRPr="003D182D" w:rsidRDefault="00A14A11">
      <w:pPr>
        <w:widowControl w:val="0"/>
        <w:outlineLvl w:val="0"/>
        <w:rPr>
          <w:rFonts w:ascii="Arial" w:hAnsi="Arial" w:cs="Arial"/>
          <w:snapToGrid w:val="0"/>
          <w:sz w:val="22"/>
          <w:szCs w:val="22"/>
        </w:rPr>
      </w:pPr>
    </w:p>
    <w:p w14:paraId="29D40140" w14:textId="77777777" w:rsidR="00947AAE" w:rsidRPr="003D182D" w:rsidRDefault="00947AAE">
      <w:pPr>
        <w:widowControl w:val="0"/>
        <w:outlineLvl w:val="0"/>
        <w:rPr>
          <w:rFonts w:ascii="Arial" w:hAnsi="Arial" w:cs="Arial"/>
          <w:snapToGrid w:val="0"/>
          <w:sz w:val="22"/>
          <w:szCs w:val="22"/>
        </w:rPr>
      </w:pPr>
      <w:r w:rsidRPr="003D182D">
        <w:rPr>
          <w:rFonts w:ascii="Arial" w:hAnsi="Arial" w:cs="Arial"/>
          <w:snapToGrid w:val="0"/>
          <w:sz w:val="22"/>
          <w:szCs w:val="22"/>
        </w:rPr>
        <w:t>10. Hoffnung für Europa. Integration wächst durch</w:t>
      </w:r>
      <w:r w:rsidR="0030290F" w:rsidRPr="003D182D">
        <w:rPr>
          <w:rFonts w:ascii="Arial" w:hAnsi="Arial" w:cs="Arial"/>
          <w:snapToGrid w:val="0"/>
          <w:sz w:val="22"/>
          <w:szCs w:val="22"/>
        </w:rPr>
        <w:t xml:space="preserve"> Begegnungen, in: zeitzeichen 5</w:t>
      </w:r>
      <w:r w:rsidR="00B85C41">
        <w:rPr>
          <w:rFonts w:ascii="Arial" w:hAnsi="Arial" w:cs="Arial"/>
          <w:snapToGrid w:val="0"/>
          <w:sz w:val="22"/>
          <w:szCs w:val="22"/>
        </w:rPr>
        <w:t>/</w:t>
      </w:r>
      <w:r w:rsidRPr="003D182D">
        <w:rPr>
          <w:rFonts w:ascii="Arial" w:hAnsi="Arial" w:cs="Arial"/>
          <w:snapToGrid w:val="0"/>
          <w:sz w:val="22"/>
          <w:szCs w:val="22"/>
        </w:rPr>
        <w:t>2016, 11.</w:t>
      </w:r>
    </w:p>
    <w:p w14:paraId="4540AF85" w14:textId="77777777" w:rsidR="00757696" w:rsidRPr="003D182D" w:rsidRDefault="00757696">
      <w:pPr>
        <w:widowControl w:val="0"/>
        <w:outlineLvl w:val="0"/>
        <w:rPr>
          <w:rFonts w:ascii="Arial" w:hAnsi="Arial" w:cs="Arial"/>
          <w:snapToGrid w:val="0"/>
          <w:sz w:val="22"/>
          <w:szCs w:val="22"/>
        </w:rPr>
      </w:pPr>
    </w:p>
    <w:p w14:paraId="5D9A4ECA" w14:textId="77777777" w:rsidR="00757696" w:rsidRPr="003D182D" w:rsidRDefault="00757696">
      <w:pPr>
        <w:widowControl w:val="0"/>
        <w:outlineLvl w:val="0"/>
        <w:rPr>
          <w:rFonts w:ascii="Arial" w:hAnsi="Arial" w:cs="Arial"/>
          <w:snapToGrid w:val="0"/>
          <w:sz w:val="22"/>
          <w:szCs w:val="22"/>
        </w:rPr>
      </w:pPr>
      <w:r w:rsidRPr="003D182D">
        <w:rPr>
          <w:rFonts w:ascii="Arial" w:hAnsi="Arial" w:cs="Arial"/>
          <w:snapToGrid w:val="0"/>
          <w:sz w:val="22"/>
          <w:szCs w:val="22"/>
        </w:rPr>
        <w:t xml:space="preserve">11. </w:t>
      </w:r>
      <w:r w:rsidR="001D1BE1" w:rsidRPr="003D182D">
        <w:rPr>
          <w:rFonts w:ascii="Arial" w:hAnsi="Arial" w:cs="Arial"/>
          <w:snapToGrid w:val="0"/>
          <w:sz w:val="22"/>
          <w:szCs w:val="22"/>
        </w:rPr>
        <w:t xml:space="preserve">Öffnung statt Abschottung. Heilsame Wege aus der Selbstbezüglichkeit, </w:t>
      </w:r>
      <w:r w:rsidRPr="003D182D">
        <w:rPr>
          <w:rFonts w:ascii="Arial" w:hAnsi="Arial" w:cs="Arial"/>
          <w:snapToGrid w:val="0"/>
          <w:sz w:val="22"/>
          <w:szCs w:val="22"/>
        </w:rPr>
        <w:t>in: zeitzeichen 4</w:t>
      </w:r>
      <w:r w:rsidR="00B85C41">
        <w:rPr>
          <w:rFonts w:ascii="Arial" w:hAnsi="Arial" w:cs="Arial"/>
          <w:snapToGrid w:val="0"/>
          <w:sz w:val="22"/>
          <w:szCs w:val="22"/>
        </w:rPr>
        <w:t>/</w:t>
      </w:r>
      <w:r w:rsidRPr="003D182D">
        <w:rPr>
          <w:rFonts w:ascii="Arial" w:hAnsi="Arial" w:cs="Arial"/>
          <w:snapToGrid w:val="0"/>
          <w:sz w:val="22"/>
          <w:szCs w:val="22"/>
        </w:rPr>
        <w:t xml:space="preserve">2017, </w:t>
      </w:r>
      <w:r w:rsidR="001D1BE1" w:rsidRPr="003D182D">
        <w:rPr>
          <w:rFonts w:ascii="Arial" w:hAnsi="Arial" w:cs="Arial"/>
          <w:snapToGrid w:val="0"/>
          <w:sz w:val="22"/>
          <w:szCs w:val="22"/>
        </w:rPr>
        <w:t>15.</w:t>
      </w:r>
    </w:p>
    <w:p w14:paraId="03CD948C" w14:textId="77777777" w:rsidR="00562D9C" w:rsidRPr="003D182D" w:rsidRDefault="00562D9C">
      <w:pPr>
        <w:widowControl w:val="0"/>
        <w:outlineLvl w:val="0"/>
        <w:rPr>
          <w:rFonts w:ascii="Arial" w:hAnsi="Arial" w:cs="Arial"/>
          <w:snapToGrid w:val="0"/>
          <w:sz w:val="22"/>
          <w:szCs w:val="22"/>
        </w:rPr>
      </w:pPr>
    </w:p>
    <w:p w14:paraId="00C86753" w14:textId="77777777" w:rsidR="00562D9C" w:rsidRPr="003D182D" w:rsidRDefault="00562D9C">
      <w:pPr>
        <w:widowControl w:val="0"/>
        <w:outlineLvl w:val="0"/>
        <w:rPr>
          <w:rFonts w:ascii="Arial" w:hAnsi="Arial" w:cs="Arial"/>
          <w:snapToGrid w:val="0"/>
          <w:sz w:val="22"/>
          <w:szCs w:val="22"/>
        </w:rPr>
      </w:pPr>
      <w:r w:rsidRPr="003D182D">
        <w:rPr>
          <w:rFonts w:ascii="Arial" w:hAnsi="Arial" w:cs="Arial"/>
          <w:snapToGrid w:val="0"/>
          <w:sz w:val="22"/>
          <w:szCs w:val="22"/>
        </w:rPr>
        <w:t xml:space="preserve">12. Freude mit Grund. Die Pointe von Ostern weist in die Zukunft, in: zeitzeichen </w:t>
      </w:r>
      <w:r w:rsidR="00B85C41">
        <w:rPr>
          <w:rFonts w:ascii="Arial" w:hAnsi="Arial" w:cs="Arial"/>
          <w:snapToGrid w:val="0"/>
          <w:sz w:val="22"/>
          <w:szCs w:val="22"/>
        </w:rPr>
        <w:t>4/</w:t>
      </w:r>
      <w:r w:rsidRPr="003D182D">
        <w:rPr>
          <w:rFonts w:ascii="Arial" w:hAnsi="Arial" w:cs="Arial"/>
          <w:snapToGrid w:val="0"/>
          <w:sz w:val="22"/>
          <w:szCs w:val="22"/>
        </w:rPr>
        <w:t>2018, 21.</w:t>
      </w:r>
    </w:p>
    <w:p w14:paraId="233091ED" w14:textId="77777777" w:rsidR="00A15E85" w:rsidRDefault="00A15E85">
      <w:pPr>
        <w:widowControl w:val="0"/>
        <w:outlineLvl w:val="0"/>
        <w:rPr>
          <w:rFonts w:ascii="Arial" w:hAnsi="Arial" w:cs="Arial"/>
          <w:snapToGrid w:val="0"/>
          <w:sz w:val="22"/>
          <w:szCs w:val="22"/>
        </w:rPr>
      </w:pPr>
    </w:p>
    <w:p w14:paraId="195B0279" w14:textId="77777777" w:rsidR="00B25760" w:rsidRDefault="00B25760">
      <w:pPr>
        <w:widowControl w:val="0"/>
        <w:outlineLvl w:val="0"/>
        <w:rPr>
          <w:rFonts w:ascii="Arial" w:hAnsi="Arial" w:cs="Arial"/>
          <w:snapToGrid w:val="0"/>
          <w:sz w:val="22"/>
          <w:szCs w:val="22"/>
        </w:rPr>
      </w:pPr>
      <w:r>
        <w:rPr>
          <w:rFonts w:ascii="Arial" w:hAnsi="Arial" w:cs="Arial"/>
          <w:snapToGrid w:val="0"/>
          <w:sz w:val="22"/>
          <w:szCs w:val="22"/>
        </w:rPr>
        <w:t>13. Dietrich Ritschl als Ökumeniker, in: Jahresheft des Fördervereins der theologischen Fakultät Heidelberg 2019.</w:t>
      </w:r>
    </w:p>
    <w:p w14:paraId="537AA4F9" w14:textId="77777777" w:rsidR="00B85C41" w:rsidRDefault="00B85C41">
      <w:pPr>
        <w:widowControl w:val="0"/>
        <w:outlineLvl w:val="0"/>
        <w:rPr>
          <w:rFonts w:ascii="Arial" w:hAnsi="Arial" w:cs="Arial"/>
          <w:snapToGrid w:val="0"/>
          <w:sz w:val="22"/>
          <w:szCs w:val="22"/>
        </w:rPr>
      </w:pPr>
    </w:p>
    <w:p w14:paraId="2317D1D1" w14:textId="77777777" w:rsidR="00B85C41" w:rsidRDefault="00B85C41">
      <w:pPr>
        <w:widowControl w:val="0"/>
        <w:outlineLvl w:val="0"/>
        <w:rPr>
          <w:rFonts w:ascii="Arial" w:hAnsi="Arial" w:cs="Arial"/>
          <w:snapToGrid w:val="0"/>
          <w:sz w:val="22"/>
          <w:szCs w:val="22"/>
        </w:rPr>
      </w:pPr>
      <w:r>
        <w:rPr>
          <w:rFonts w:ascii="Arial" w:hAnsi="Arial" w:cs="Arial"/>
          <w:snapToGrid w:val="0"/>
          <w:sz w:val="22"/>
          <w:szCs w:val="22"/>
        </w:rPr>
        <w:t>14. Trotz Corona Menschlichkeit bewahren. Die Corona-Krise ist eine Gedulds- und Gemütsprobe, in: zeitzeichen 8/2020, 46.</w:t>
      </w:r>
    </w:p>
    <w:p w14:paraId="63D9098D" w14:textId="77777777" w:rsidR="00705522" w:rsidRDefault="00705522">
      <w:pPr>
        <w:widowControl w:val="0"/>
        <w:outlineLvl w:val="0"/>
        <w:rPr>
          <w:rFonts w:ascii="Arial" w:hAnsi="Arial" w:cs="Arial"/>
          <w:snapToGrid w:val="0"/>
          <w:sz w:val="22"/>
          <w:szCs w:val="22"/>
        </w:rPr>
      </w:pPr>
    </w:p>
    <w:p w14:paraId="18506322" w14:textId="77777777" w:rsidR="00705522" w:rsidRDefault="00705522">
      <w:pPr>
        <w:widowControl w:val="0"/>
        <w:outlineLvl w:val="0"/>
        <w:rPr>
          <w:rFonts w:ascii="Arial" w:hAnsi="Arial" w:cs="Arial"/>
          <w:snapToGrid w:val="0"/>
          <w:sz w:val="22"/>
          <w:szCs w:val="22"/>
          <w:lang w:val="en-US"/>
        </w:rPr>
      </w:pPr>
      <w:r w:rsidRPr="00705522">
        <w:rPr>
          <w:rFonts w:ascii="Arial" w:hAnsi="Arial" w:cs="Arial"/>
          <w:snapToGrid w:val="0"/>
          <w:sz w:val="22"/>
          <w:szCs w:val="22"/>
          <w:lang w:val="en-US"/>
        </w:rPr>
        <w:t>15. On Crisis, Politics, and Life-and</w:t>
      </w:r>
      <w:r>
        <w:rPr>
          <w:rFonts w:ascii="Arial" w:hAnsi="Arial" w:cs="Arial"/>
          <w:snapToGrid w:val="0"/>
          <w:sz w:val="22"/>
          <w:szCs w:val="22"/>
          <w:lang w:val="en-US"/>
        </w:rPr>
        <w:t>-Work Ecumenism. Response to Peter Phan, in: J. Creemers/U. Lind Wieczorek (Eds.), On Nations and the Ch</w:t>
      </w:r>
      <w:r w:rsidR="009406ED">
        <w:rPr>
          <w:rFonts w:ascii="Arial" w:hAnsi="Arial" w:cs="Arial"/>
          <w:snapToGrid w:val="0"/>
          <w:sz w:val="22"/>
          <w:szCs w:val="22"/>
          <w:lang w:val="en-US"/>
        </w:rPr>
        <w:t>ur</w:t>
      </w:r>
      <w:r>
        <w:rPr>
          <w:rFonts w:ascii="Arial" w:hAnsi="Arial" w:cs="Arial"/>
          <w:snapToGrid w:val="0"/>
          <w:sz w:val="22"/>
          <w:szCs w:val="22"/>
          <w:lang w:val="en-US"/>
        </w:rPr>
        <w:t>ches: Ecumenical Responses to Nationalism and Migration, Pro</w:t>
      </w:r>
      <w:r w:rsidR="009406ED">
        <w:rPr>
          <w:rFonts w:ascii="Arial" w:hAnsi="Arial" w:cs="Arial"/>
          <w:snapToGrid w:val="0"/>
          <w:sz w:val="22"/>
          <w:szCs w:val="22"/>
          <w:lang w:val="en-US"/>
        </w:rPr>
        <w:t>c</w:t>
      </w:r>
      <w:r>
        <w:rPr>
          <w:rFonts w:ascii="Arial" w:hAnsi="Arial" w:cs="Arial"/>
          <w:snapToGrid w:val="0"/>
          <w:sz w:val="22"/>
          <w:szCs w:val="22"/>
          <w:lang w:val="en-US"/>
        </w:rPr>
        <w:t>eedings of the 20</w:t>
      </w:r>
      <w:r w:rsidRPr="00705522">
        <w:rPr>
          <w:rFonts w:ascii="Arial" w:hAnsi="Arial" w:cs="Arial"/>
          <w:snapToGrid w:val="0"/>
          <w:sz w:val="22"/>
          <w:szCs w:val="22"/>
          <w:vertAlign w:val="superscript"/>
          <w:lang w:val="en-US"/>
        </w:rPr>
        <w:t>th</w:t>
      </w:r>
      <w:r>
        <w:rPr>
          <w:rFonts w:ascii="Arial" w:hAnsi="Arial" w:cs="Arial"/>
          <w:snapToGrid w:val="0"/>
          <w:sz w:val="22"/>
          <w:szCs w:val="22"/>
          <w:lang w:val="en-US"/>
        </w:rPr>
        <w:t xml:space="preserve"> Academic Consultation of the Societas Oecuemica, BÖR 129, Leipzig 2020, 190-193.</w:t>
      </w:r>
    </w:p>
    <w:p w14:paraId="5EF7BAF5" w14:textId="77777777" w:rsidR="00D03DDE" w:rsidRDefault="00D03DDE">
      <w:pPr>
        <w:widowControl w:val="0"/>
        <w:outlineLvl w:val="0"/>
        <w:rPr>
          <w:rFonts w:ascii="Arial" w:hAnsi="Arial" w:cs="Arial"/>
          <w:snapToGrid w:val="0"/>
          <w:sz w:val="22"/>
          <w:szCs w:val="22"/>
          <w:lang w:val="en-US"/>
        </w:rPr>
      </w:pPr>
    </w:p>
    <w:p w14:paraId="60CC3E44" w14:textId="77777777" w:rsidR="00D03DDE" w:rsidRDefault="00D03DDE">
      <w:pPr>
        <w:widowControl w:val="0"/>
        <w:outlineLvl w:val="0"/>
        <w:rPr>
          <w:rFonts w:ascii="Arial" w:hAnsi="Arial" w:cs="Arial"/>
          <w:snapToGrid w:val="0"/>
          <w:sz w:val="22"/>
          <w:szCs w:val="22"/>
        </w:rPr>
      </w:pPr>
      <w:r w:rsidRPr="00D03DDE">
        <w:rPr>
          <w:rFonts w:ascii="Arial" w:hAnsi="Arial" w:cs="Arial"/>
          <w:snapToGrid w:val="0"/>
          <w:sz w:val="22"/>
          <w:szCs w:val="22"/>
        </w:rPr>
        <w:t xml:space="preserve">16. Risiko Hinschauen. Über die ökumenischen </w:t>
      </w:r>
      <w:r w:rsidR="00543164">
        <w:rPr>
          <w:rFonts w:ascii="Arial" w:hAnsi="Arial" w:cs="Arial"/>
          <w:snapToGrid w:val="0"/>
          <w:sz w:val="22"/>
          <w:szCs w:val="22"/>
        </w:rPr>
        <w:t>A</w:t>
      </w:r>
      <w:r w:rsidRPr="00D03DDE">
        <w:rPr>
          <w:rFonts w:ascii="Arial" w:hAnsi="Arial" w:cs="Arial"/>
          <w:snapToGrid w:val="0"/>
          <w:sz w:val="22"/>
          <w:szCs w:val="22"/>
        </w:rPr>
        <w:t xml:space="preserve">ufgaben nach dem ÖKT, </w:t>
      </w:r>
      <w:r>
        <w:rPr>
          <w:rFonts w:ascii="Arial" w:hAnsi="Arial" w:cs="Arial"/>
          <w:snapToGrid w:val="0"/>
          <w:sz w:val="22"/>
          <w:szCs w:val="22"/>
        </w:rPr>
        <w:t>in: zeitzeichen 6/2021, 11.</w:t>
      </w:r>
    </w:p>
    <w:p w14:paraId="167D9ACF" w14:textId="77777777" w:rsidR="00E94B47" w:rsidRDefault="00E94B47">
      <w:pPr>
        <w:widowControl w:val="0"/>
        <w:outlineLvl w:val="0"/>
        <w:rPr>
          <w:rFonts w:ascii="Arial" w:hAnsi="Arial" w:cs="Arial"/>
          <w:snapToGrid w:val="0"/>
          <w:sz w:val="22"/>
          <w:szCs w:val="22"/>
        </w:rPr>
      </w:pPr>
    </w:p>
    <w:p w14:paraId="6BA8C473" w14:textId="77777777" w:rsidR="00E94B47" w:rsidRDefault="00E94B47">
      <w:pPr>
        <w:widowControl w:val="0"/>
        <w:outlineLvl w:val="0"/>
        <w:rPr>
          <w:rFonts w:ascii="Arial" w:hAnsi="Arial" w:cs="Arial"/>
          <w:snapToGrid w:val="0"/>
          <w:sz w:val="22"/>
          <w:szCs w:val="22"/>
          <w:lang w:val="en-US"/>
        </w:rPr>
      </w:pPr>
      <w:r w:rsidRPr="00E94B47">
        <w:rPr>
          <w:rFonts w:ascii="Arial" w:hAnsi="Arial" w:cs="Arial"/>
          <w:snapToGrid w:val="0"/>
          <w:sz w:val="22"/>
          <w:szCs w:val="22"/>
          <w:lang w:val="en-US"/>
        </w:rPr>
        <w:t>17. Foreword in: Andrew Hollingsworth</w:t>
      </w:r>
      <w:r>
        <w:rPr>
          <w:rFonts w:ascii="Arial" w:hAnsi="Arial" w:cs="Arial"/>
          <w:snapToGrid w:val="0"/>
          <w:sz w:val="22"/>
          <w:szCs w:val="22"/>
          <w:lang w:val="en-US"/>
        </w:rPr>
        <w:t xml:space="preserve"> (Ed.), Theology for the Future. The Enduring Promise of Wolfhart Pannenberg, Lanham/Bolder/New York/London (Lexington Books / Fortress Academics) 2021, IX-XI.</w:t>
      </w:r>
    </w:p>
    <w:p w14:paraId="44855408" w14:textId="77777777" w:rsidR="005A3820" w:rsidRDefault="005A3820">
      <w:pPr>
        <w:widowControl w:val="0"/>
        <w:outlineLvl w:val="0"/>
        <w:rPr>
          <w:rFonts w:ascii="Arial" w:hAnsi="Arial" w:cs="Arial"/>
          <w:snapToGrid w:val="0"/>
          <w:sz w:val="22"/>
          <w:szCs w:val="22"/>
          <w:lang w:val="en-US"/>
        </w:rPr>
      </w:pPr>
    </w:p>
    <w:p w14:paraId="49F5923E" w14:textId="77777777" w:rsidR="0008605E" w:rsidRDefault="005A3820" w:rsidP="005A3820">
      <w:pPr>
        <w:contextualSpacing/>
        <w:rPr>
          <w:rFonts w:ascii="Arial" w:hAnsi="Arial" w:cs="Arial"/>
          <w:snapToGrid w:val="0"/>
          <w:sz w:val="22"/>
          <w:szCs w:val="22"/>
        </w:rPr>
      </w:pPr>
      <w:r w:rsidRPr="005A3820">
        <w:rPr>
          <w:rFonts w:ascii="Arial" w:hAnsi="Arial" w:cs="Arial"/>
          <w:snapToGrid w:val="0"/>
          <w:sz w:val="22"/>
          <w:szCs w:val="22"/>
        </w:rPr>
        <w:t>18.</w:t>
      </w:r>
      <w:r>
        <w:rPr>
          <w:rFonts w:ascii="Arial" w:hAnsi="Arial" w:cs="Arial"/>
          <w:snapToGrid w:val="0"/>
          <w:sz w:val="22"/>
          <w:szCs w:val="22"/>
        </w:rPr>
        <w:t xml:space="preserve"> </w:t>
      </w:r>
      <w:r w:rsidR="0008605E">
        <w:rPr>
          <w:rFonts w:ascii="Arial" w:hAnsi="Arial" w:cs="Arial"/>
          <w:snapToGrid w:val="0"/>
          <w:sz w:val="22"/>
          <w:szCs w:val="22"/>
        </w:rPr>
        <w:t xml:space="preserve">Predigt zu Mt 14,22-33 am 6.2.2022 in der Peterskirche Heidelberg </w:t>
      </w:r>
      <w:hyperlink r:id="rId21" w:history="1">
        <w:r w:rsidR="0008605E" w:rsidRPr="0094138E">
          <w:rPr>
            <w:rStyle w:val="Hyperlink"/>
            <w:rFonts w:ascii="Arial" w:hAnsi="Arial" w:cs="Arial"/>
            <w:snapToGrid w:val="0"/>
            <w:sz w:val="22"/>
            <w:szCs w:val="22"/>
          </w:rPr>
          <w:t>https://www.theologie.uni-heidelberg.de/universitaetsgottesdienste/0602_ws2022.html</w:t>
        </w:r>
      </w:hyperlink>
      <w:r w:rsidR="0008605E">
        <w:rPr>
          <w:rFonts w:ascii="Arial" w:hAnsi="Arial" w:cs="Arial"/>
          <w:snapToGrid w:val="0"/>
          <w:sz w:val="22"/>
          <w:szCs w:val="22"/>
        </w:rPr>
        <w:t>.</w:t>
      </w:r>
    </w:p>
    <w:p w14:paraId="6CF83E78" w14:textId="77777777" w:rsidR="0008605E" w:rsidRDefault="0008605E" w:rsidP="005A3820">
      <w:pPr>
        <w:contextualSpacing/>
        <w:rPr>
          <w:rFonts w:ascii="Arial" w:hAnsi="Arial" w:cs="Arial"/>
          <w:snapToGrid w:val="0"/>
          <w:sz w:val="22"/>
          <w:szCs w:val="22"/>
        </w:rPr>
      </w:pPr>
    </w:p>
    <w:p w14:paraId="0A817BA8" w14:textId="77777777" w:rsidR="0071358E" w:rsidRDefault="0008605E" w:rsidP="00B5687F">
      <w:pPr>
        <w:contextualSpacing/>
        <w:rPr>
          <w:rFonts w:ascii="Arial" w:hAnsi="Arial" w:cs="Arial"/>
          <w:snapToGrid w:val="0"/>
          <w:sz w:val="22"/>
          <w:szCs w:val="22"/>
        </w:rPr>
      </w:pPr>
      <w:r>
        <w:rPr>
          <w:rFonts w:ascii="Arial" w:hAnsi="Arial" w:cs="Arial"/>
          <w:snapToGrid w:val="0"/>
          <w:sz w:val="22"/>
          <w:szCs w:val="22"/>
        </w:rPr>
        <w:t xml:space="preserve">19. </w:t>
      </w:r>
      <w:r w:rsidR="005A3820">
        <w:rPr>
          <w:rFonts w:ascii="Arial" w:hAnsi="Arial" w:cs="Arial"/>
          <w:snapToGrid w:val="0"/>
          <w:sz w:val="22"/>
          <w:szCs w:val="22"/>
        </w:rPr>
        <w:t>Beitrag zu: Eucharistie und Abendmahl. Multilateral überdacht</w:t>
      </w:r>
      <w:r w:rsidR="00681767">
        <w:rPr>
          <w:rFonts w:ascii="Arial" w:hAnsi="Arial" w:cs="Arial"/>
          <w:snapToGrid w:val="0"/>
          <w:sz w:val="22"/>
          <w:szCs w:val="22"/>
        </w:rPr>
        <w:t>, in: Dokumentarband des 3. Ökumenischen Kirchentages (im Druck).</w:t>
      </w:r>
    </w:p>
    <w:p w14:paraId="24718B76" w14:textId="77777777" w:rsidR="00543164" w:rsidRDefault="00543164" w:rsidP="00B5687F">
      <w:pPr>
        <w:contextualSpacing/>
        <w:rPr>
          <w:rFonts w:ascii="Arial" w:hAnsi="Arial" w:cs="Arial"/>
          <w:snapToGrid w:val="0"/>
          <w:sz w:val="22"/>
          <w:szCs w:val="22"/>
        </w:rPr>
      </w:pPr>
    </w:p>
    <w:p w14:paraId="330006E2" w14:textId="77777777" w:rsidR="00543164" w:rsidRPr="005A3820" w:rsidRDefault="00543164" w:rsidP="00B5687F">
      <w:pPr>
        <w:contextualSpacing/>
        <w:rPr>
          <w:rFonts w:ascii="Arial" w:hAnsi="Arial" w:cs="Arial"/>
          <w:snapToGrid w:val="0"/>
          <w:sz w:val="22"/>
          <w:szCs w:val="22"/>
        </w:rPr>
      </w:pPr>
      <w:r>
        <w:rPr>
          <w:rFonts w:ascii="Arial" w:hAnsi="Arial" w:cs="Arial"/>
          <w:snapToGrid w:val="0"/>
          <w:sz w:val="22"/>
          <w:szCs w:val="22"/>
        </w:rPr>
        <w:t>20. Ökumenische Herausforderung. Der Krieg in der Ukraine und die Kirchen Europas, in: zeitzeichen 6/2022, 11.</w:t>
      </w:r>
    </w:p>
    <w:sectPr w:rsidR="00543164" w:rsidRPr="005A3820">
      <w:headerReference w:type="even" r:id="rId22"/>
      <w:headerReference w:type="default" r:id="rId23"/>
      <w:footerReference w:type="default" r:id="rId24"/>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33FAC" w14:textId="77777777" w:rsidR="000E3E2E" w:rsidRDefault="000E3E2E">
      <w:r>
        <w:separator/>
      </w:r>
    </w:p>
  </w:endnote>
  <w:endnote w:type="continuationSeparator" w:id="0">
    <w:p w14:paraId="0569EA6B" w14:textId="77777777" w:rsidR="000E3E2E" w:rsidRDefault="000E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MyriadPr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E2217" w14:textId="43E75E8A" w:rsidR="00757696" w:rsidRDefault="00757696">
    <w:pPr>
      <w:pStyle w:val="Fuzeile"/>
      <w:jc w:val="right"/>
    </w:pPr>
    <w:r>
      <w:fldChar w:fldCharType="begin"/>
    </w:r>
    <w:r>
      <w:instrText xml:space="preserve"> </w:instrText>
    </w:r>
    <w:r w:rsidR="006E4E51">
      <w:instrText>PAGE</w:instrText>
    </w:r>
    <w:r>
      <w:instrText xml:space="preserve">   \* MERGEFORMAT </w:instrText>
    </w:r>
    <w:r>
      <w:fldChar w:fldCharType="separate"/>
    </w:r>
    <w:r w:rsidR="00E67F14">
      <w:rPr>
        <w:noProof/>
      </w:rPr>
      <w:t>1</w:t>
    </w:r>
    <w:r>
      <w:fldChar w:fldCharType="end"/>
    </w:r>
  </w:p>
  <w:p w14:paraId="219E9710" w14:textId="77777777" w:rsidR="00757696" w:rsidRDefault="007576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4A6D" w14:textId="77777777" w:rsidR="000E3E2E" w:rsidRDefault="000E3E2E">
      <w:r>
        <w:separator/>
      </w:r>
    </w:p>
  </w:footnote>
  <w:footnote w:type="continuationSeparator" w:id="0">
    <w:p w14:paraId="27B6239C" w14:textId="77777777" w:rsidR="000E3E2E" w:rsidRDefault="000E3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09BB" w14:textId="77777777" w:rsidR="00757696" w:rsidRDefault="00757696">
    <w:pPr>
      <w:pStyle w:val="Kopfzeile"/>
      <w:framePr w:wrap="around" w:vAnchor="text" w:hAnchor="margin" w:xAlign="right" w:y="1"/>
      <w:rPr>
        <w:rStyle w:val="Seitenzahl"/>
      </w:rPr>
    </w:pPr>
    <w:r>
      <w:rPr>
        <w:rStyle w:val="Seitenzahl"/>
      </w:rPr>
      <w:fldChar w:fldCharType="begin"/>
    </w:r>
    <w:r w:rsidR="006E4E51">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14:paraId="114F302A" w14:textId="77777777" w:rsidR="00757696" w:rsidRDefault="0075769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79B8" w14:textId="2F9B75B2" w:rsidR="00757696" w:rsidRDefault="00757696">
    <w:pPr>
      <w:pStyle w:val="Kopfzeile"/>
      <w:framePr w:wrap="around" w:vAnchor="text" w:hAnchor="margin" w:xAlign="right" w:y="1"/>
      <w:rPr>
        <w:rStyle w:val="Seitenzahl"/>
      </w:rPr>
    </w:pPr>
    <w:r>
      <w:rPr>
        <w:rStyle w:val="Seitenzahl"/>
      </w:rPr>
      <w:fldChar w:fldCharType="begin"/>
    </w:r>
    <w:r w:rsidR="006E4E51">
      <w:rPr>
        <w:rStyle w:val="Seitenzahl"/>
      </w:rPr>
      <w:instrText>PAGE</w:instrText>
    </w:r>
    <w:r>
      <w:rPr>
        <w:rStyle w:val="Seitenzahl"/>
      </w:rPr>
      <w:instrText xml:space="preserve">  </w:instrText>
    </w:r>
    <w:r>
      <w:rPr>
        <w:rStyle w:val="Seitenzahl"/>
      </w:rPr>
      <w:fldChar w:fldCharType="separate"/>
    </w:r>
    <w:r w:rsidR="00E67F14">
      <w:rPr>
        <w:rStyle w:val="Seitenzahl"/>
        <w:noProof/>
      </w:rPr>
      <w:t>1</w:t>
    </w:r>
    <w:r>
      <w:rPr>
        <w:rStyle w:val="Seitenzahl"/>
      </w:rPr>
      <w:fldChar w:fldCharType="end"/>
    </w:r>
  </w:p>
  <w:p w14:paraId="0DF5424B" w14:textId="77777777" w:rsidR="00757696" w:rsidRDefault="00757696">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BEEE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470CC"/>
    <w:multiLevelType w:val="singleLevel"/>
    <w:tmpl w:val="20E6644A"/>
    <w:lvl w:ilvl="0">
      <w:start w:val="1"/>
      <w:numFmt w:val="decimal"/>
      <w:lvlText w:val="%1."/>
      <w:lvlJc w:val="left"/>
      <w:pPr>
        <w:tabs>
          <w:tab w:val="num" w:pos="2061"/>
        </w:tabs>
        <w:ind w:left="2061" w:hanging="360"/>
      </w:pPr>
      <w:rPr>
        <w:rFonts w:hint="default"/>
      </w:rPr>
    </w:lvl>
  </w:abstractNum>
  <w:abstractNum w:abstractNumId="2" w15:restartNumberingAfterBreak="0">
    <w:nsid w:val="0BA73485"/>
    <w:multiLevelType w:val="hybridMultilevel"/>
    <w:tmpl w:val="AA249CDE"/>
    <w:lvl w:ilvl="0" w:tplc="85547F28">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0BFF6351"/>
    <w:multiLevelType w:val="singleLevel"/>
    <w:tmpl w:val="20E6644A"/>
    <w:lvl w:ilvl="0">
      <w:start w:val="1"/>
      <w:numFmt w:val="decimal"/>
      <w:lvlText w:val="%1."/>
      <w:lvlJc w:val="left"/>
      <w:pPr>
        <w:tabs>
          <w:tab w:val="num" w:pos="2061"/>
        </w:tabs>
        <w:ind w:left="2061" w:hanging="360"/>
      </w:pPr>
      <w:rPr>
        <w:rFonts w:hint="default"/>
      </w:rPr>
    </w:lvl>
  </w:abstractNum>
  <w:abstractNum w:abstractNumId="4" w15:restartNumberingAfterBreak="0">
    <w:nsid w:val="0F8F17EE"/>
    <w:multiLevelType w:val="hybridMultilevel"/>
    <w:tmpl w:val="2AF8E3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7C2EE9"/>
    <w:multiLevelType w:val="hybridMultilevel"/>
    <w:tmpl w:val="AE568D74"/>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A42248B"/>
    <w:multiLevelType w:val="hybridMultilevel"/>
    <w:tmpl w:val="65FCEEB6"/>
    <w:lvl w:ilvl="0" w:tplc="D0700D30">
      <w:start w:val="1"/>
      <w:numFmt w:val="lowerLetter"/>
      <w:lvlText w:val="%1)"/>
      <w:lvlJc w:val="left"/>
      <w:pPr>
        <w:tabs>
          <w:tab w:val="num" w:pos="1494"/>
        </w:tabs>
        <w:ind w:left="1494" w:hanging="360"/>
      </w:pPr>
      <w:rPr>
        <w:rFonts w:hint="default"/>
      </w:rPr>
    </w:lvl>
    <w:lvl w:ilvl="1" w:tplc="04070019" w:tentative="1">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7" w15:restartNumberingAfterBreak="0">
    <w:nsid w:val="3AAF7D02"/>
    <w:multiLevelType w:val="singleLevel"/>
    <w:tmpl w:val="20E6644A"/>
    <w:lvl w:ilvl="0">
      <w:start w:val="1"/>
      <w:numFmt w:val="decimal"/>
      <w:lvlText w:val="%1."/>
      <w:lvlJc w:val="left"/>
      <w:pPr>
        <w:tabs>
          <w:tab w:val="num" w:pos="2061"/>
        </w:tabs>
        <w:ind w:left="2061" w:hanging="360"/>
      </w:pPr>
      <w:rPr>
        <w:rFonts w:hint="default"/>
      </w:rPr>
    </w:lvl>
  </w:abstractNum>
  <w:abstractNum w:abstractNumId="8" w15:restartNumberingAfterBreak="0">
    <w:nsid w:val="49CC6614"/>
    <w:multiLevelType w:val="multilevel"/>
    <w:tmpl w:val="48E03822"/>
    <w:lvl w:ilvl="0">
      <w:start w:val="1"/>
      <w:numFmt w:val="decimal"/>
      <w:lvlText w:val="%1."/>
      <w:lvlJc w:val="left"/>
      <w:pPr>
        <w:tabs>
          <w:tab w:val="num" w:pos="1134"/>
        </w:tabs>
        <w:ind w:left="1134"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4BC50289"/>
    <w:multiLevelType w:val="hybridMultilevel"/>
    <w:tmpl w:val="0F00C708"/>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4F455D21"/>
    <w:multiLevelType w:val="hybridMultilevel"/>
    <w:tmpl w:val="BF90AD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2E3767"/>
    <w:multiLevelType w:val="multilevel"/>
    <w:tmpl w:val="6E3E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E22AEA"/>
    <w:multiLevelType w:val="singleLevel"/>
    <w:tmpl w:val="20E6644A"/>
    <w:lvl w:ilvl="0">
      <w:start w:val="1"/>
      <w:numFmt w:val="decimal"/>
      <w:lvlText w:val="%1."/>
      <w:lvlJc w:val="left"/>
      <w:pPr>
        <w:tabs>
          <w:tab w:val="num" w:pos="2061"/>
        </w:tabs>
        <w:ind w:left="2061" w:hanging="360"/>
      </w:pPr>
      <w:rPr>
        <w:rFonts w:hint="default"/>
      </w:rPr>
    </w:lvl>
  </w:abstractNum>
  <w:abstractNum w:abstractNumId="13" w15:restartNumberingAfterBreak="0">
    <w:nsid w:val="6422370B"/>
    <w:multiLevelType w:val="multilevel"/>
    <w:tmpl w:val="48E03822"/>
    <w:lvl w:ilvl="0">
      <w:start w:val="1"/>
      <w:numFmt w:val="decimal"/>
      <w:lvlText w:val="%1."/>
      <w:lvlJc w:val="left"/>
      <w:pPr>
        <w:tabs>
          <w:tab w:val="num" w:pos="1134"/>
        </w:tabs>
        <w:ind w:left="1134"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70C176E0"/>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7D5E62A1"/>
    <w:multiLevelType w:val="hybridMultilevel"/>
    <w:tmpl w:val="9582425E"/>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7EA264AF"/>
    <w:multiLevelType w:val="hybridMultilevel"/>
    <w:tmpl w:val="AAB8DB86"/>
    <w:lvl w:ilvl="0" w:tplc="079C678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14"/>
  </w:num>
  <w:num w:numId="2">
    <w:abstractNumId w:val="7"/>
  </w:num>
  <w:num w:numId="3">
    <w:abstractNumId w:val="12"/>
  </w:num>
  <w:num w:numId="4">
    <w:abstractNumId w:val="1"/>
  </w:num>
  <w:num w:numId="5">
    <w:abstractNumId w:val="3"/>
  </w:num>
  <w:num w:numId="6">
    <w:abstractNumId w:val="13"/>
  </w:num>
  <w:num w:numId="7">
    <w:abstractNumId w:val="6"/>
  </w:num>
  <w:num w:numId="8">
    <w:abstractNumId w:val="2"/>
  </w:num>
  <w:num w:numId="9">
    <w:abstractNumId w:val="15"/>
  </w:num>
  <w:num w:numId="10">
    <w:abstractNumId w:val="9"/>
  </w:num>
  <w:num w:numId="11">
    <w:abstractNumId w:val="5"/>
  </w:num>
  <w:num w:numId="12">
    <w:abstractNumId w:val="16"/>
  </w:num>
  <w:num w:numId="13">
    <w:abstractNumId w:val="8"/>
  </w:num>
  <w:num w:numId="14">
    <w:abstractNumId w:val="0"/>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56"/>
    <w:rsid w:val="00002A3E"/>
    <w:rsid w:val="00002CFC"/>
    <w:rsid w:val="0000756C"/>
    <w:rsid w:val="000125B2"/>
    <w:rsid w:val="00013011"/>
    <w:rsid w:val="00013FF1"/>
    <w:rsid w:val="00016233"/>
    <w:rsid w:val="000337FA"/>
    <w:rsid w:val="000346DD"/>
    <w:rsid w:val="00035916"/>
    <w:rsid w:val="000617D9"/>
    <w:rsid w:val="000654D6"/>
    <w:rsid w:val="000715AE"/>
    <w:rsid w:val="000756FB"/>
    <w:rsid w:val="000759C6"/>
    <w:rsid w:val="000836D8"/>
    <w:rsid w:val="0008605E"/>
    <w:rsid w:val="00095D02"/>
    <w:rsid w:val="000A0EA1"/>
    <w:rsid w:val="000B0E3C"/>
    <w:rsid w:val="000C3B41"/>
    <w:rsid w:val="000C4D54"/>
    <w:rsid w:val="000C6C9A"/>
    <w:rsid w:val="000C7A0E"/>
    <w:rsid w:val="000D1BF8"/>
    <w:rsid w:val="000D718B"/>
    <w:rsid w:val="000E3E2E"/>
    <w:rsid w:val="00100839"/>
    <w:rsid w:val="00100E32"/>
    <w:rsid w:val="001077CD"/>
    <w:rsid w:val="001106C6"/>
    <w:rsid w:val="001131DD"/>
    <w:rsid w:val="00121EB1"/>
    <w:rsid w:val="001312E5"/>
    <w:rsid w:val="001323CF"/>
    <w:rsid w:val="0014176C"/>
    <w:rsid w:val="001505AA"/>
    <w:rsid w:val="00156C21"/>
    <w:rsid w:val="00170441"/>
    <w:rsid w:val="001726C0"/>
    <w:rsid w:val="00190AC3"/>
    <w:rsid w:val="001B0F31"/>
    <w:rsid w:val="001B24D6"/>
    <w:rsid w:val="001D1BE1"/>
    <w:rsid w:val="001E4BD9"/>
    <w:rsid w:val="001E52E1"/>
    <w:rsid w:val="001E76E5"/>
    <w:rsid w:val="001F3D48"/>
    <w:rsid w:val="001F511F"/>
    <w:rsid w:val="002022F9"/>
    <w:rsid w:val="0021245B"/>
    <w:rsid w:val="002171A2"/>
    <w:rsid w:val="00220B1F"/>
    <w:rsid w:val="00222DB8"/>
    <w:rsid w:val="00231C03"/>
    <w:rsid w:val="002362EE"/>
    <w:rsid w:val="00236E45"/>
    <w:rsid w:val="00237CB3"/>
    <w:rsid w:val="00241FE5"/>
    <w:rsid w:val="00255A47"/>
    <w:rsid w:val="00256397"/>
    <w:rsid w:val="002566BC"/>
    <w:rsid w:val="00257537"/>
    <w:rsid w:val="00263B3E"/>
    <w:rsid w:val="00266D45"/>
    <w:rsid w:val="00274A1C"/>
    <w:rsid w:val="00274C9D"/>
    <w:rsid w:val="00280884"/>
    <w:rsid w:val="00283BB2"/>
    <w:rsid w:val="002A4EB7"/>
    <w:rsid w:val="002A5026"/>
    <w:rsid w:val="002A7E8E"/>
    <w:rsid w:val="002B40A9"/>
    <w:rsid w:val="002B7E39"/>
    <w:rsid w:val="002D2CCD"/>
    <w:rsid w:val="002D76C9"/>
    <w:rsid w:val="002E0985"/>
    <w:rsid w:val="002E6FC4"/>
    <w:rsid w:val="002E7C05"/>
    <w:rsid w:val="002F0459"/>
    <w:rsid w:val="002F0E54"/>
    <w:rsid w:val="002F6E32"/>
    <w:rsid w:val="0030290F"/>
    <w:rsid w:val="00306D60"/>
    <w:rsid w:val="00316401"/>
    <w:rsid w:val="00323819"/>
    <w:rsid w:val="00327845"/>
    <w:rsid w:val="00334C6E"/>
    <w:rsid w:val="00335F0C"/>
    <w:rsid w:val="003460C0"/>
    <w:rsid w:val="003523B4"/>
    <w:rsid w:val="00356263"/>
    <w:rsid w:val="0036207B"/>
    <w:rsid w:val="003628CF"/>
    <w:rsid w:val="003839AE"/>
    <w:rsid w:val="003847C1"/>
    <w:rsid w:val="003868AD"/>
    <w:rsid w:val="003920FF"/>
    <w:rsid w:val="003975DF"/>
    <w:rsid w:val="003A147E"/>
    <w:rsid w:val="003A6BCD"/>
    <w:rsid w:val="003A72BD"/>
    <w:rsid w:val="003B2E56"/>
    <w:rsid w:val="003C1892"/>
    <w:rsid w:val="003C2DC9"/>
    <w:rsid w:val="003C6AE3"/>
    <w:rsid w:val="003C6F05"/>
    <w:rsid w:val="003D0756"/>
    <w:rsid w:val="003D182D"/>
    <w:rsid w:val="003E62CF"/>
    <w:rsid w:val="003F68F9"/>
    <w:rsid w:val="00412148"/>
    <w:rsid w:val="00414C71"/>
    <w:rsid w:val="00434881"/>
    <w:rsid w:val="00451BFC"/>
    <w:rsid w:val="00462401"/>
    <w:rsid w:val="004631E5"/>
    <w:rsid w:val="00463D80"/>
    <w:rsid w:val="0047580B"/>
    <w:rsid w:val="004818F9"/>
    <w:rsid w:val="00483EA3"/>
    <w:rsid w:val="00495146"/>
    <w:rsid w:val="004971EE"/>
    <w:rsid w:val="0049774A"/>
    <w:rsid w:val="004A7636"/>
    <w:rsid w:val="004A7C91"/>
    <w:rsid w:val="004B4CFD"/>
    <w:rsid w:val="004B6B2D"/>
    <w:rsid w:val="004C0092"/>
    <w:rsid w:val="004C0836"/>
    <w:rsid w:val="004C20FC"/>
    <w:rsid w:val="004C2866"/>
    <w:rsid w:val="004C5336"/>
    <w:rsid w:val="004D0643"/>
    <w:rsid w:val="004D3099"/>
    <w:rsid w:val="004E00D2"/>
    <w:rsid w:val="004E7D2F"/>
    <w:rsid w:val="004F60ED"/>
    <w:rsid w:val="004F658C"/>
    <w:rsid w:val="004F7B72"/>
    <w:rsid w:val="00501FC3"/>
    <w:rsid w:val="005037FE"/>
    <w:rsid w:val="0050575A"/>
    <w:rsid w:val="005236C0"/>
    <w:rsid w:val="00525810"/>
    <w:rsid w:val="00533568"/>
    <w:rsid w:val="00543164"/>
    <w:rsid w:val="00550F4E"/>
    <w:rsid w:val="00562D9C"/>
    <w:rsid w:val="00574B31"/>
    <w:rsid w:val="0058324E"/>
    <w:rsid w:val="00585612"/>
    <w:rsid w:val="005A3820"/>
    <w:rsid w:val="005A414C"/>
    <w:rsid w:val="005C7530"/>
    <w:rsid w:val="005D58BC"/>
    <w:rsid w:val="005D67AD"/>
    <w:rsid w:val="005D7742"/>
    <w:rsid w:val="005E2602"/>
    <w:rsid w:val="005E7160"/>
    <w:rsid w:val="005F1CB3"/>
    <w:rsid w:val="005F477F"/>
    <w:rsid w:val="005F7E40"/>
    <w:rsid w:val="006023BA"/>
    <w:rsid w:val="00610D75"/>
    <w:rsid w:val="00614418"/>
    <w:rsid w:val="00615473"/>
    <w:rsid w:val="00641190"/>
    <w:rsid w:val="006417DA"/>
    <w:rsid w:val="0064377B"/>
    <w:rsid w:val="00657D8E"/>
    <w:rsid w:val="00660E79"/>
    <w:rsid w:val="00662FBC"/>
    <w:rsid w:val="00663142"/>
    <w:rsid w:val="00665879"/>
    <w:rsid w:val="00666AF7"/>
    <w:rsid w:val="00681767"/>
    <w:rsid w:val="0068489C"/>
    <w:rsid w:val="006B4A82"/>
    <w:rsid w:val="006B50DF"/>
    <w:rsid w:val="006B6456"/>
    <w:rsid w:val="006B7F80"/>
    <w:rsid w:val="006C0728"/>
    <w:rsid w:val="006C437C"/>
    <w:rsid w:val="006C50F5"/>
    <w:rsid w:val="006D1F0B"/>
    <w:rsid w:val="006D2C2E"/>
    <w:rsid w:val="006D5498"/>
    <w:rsid w:val="006E4E51"/>
    <w:rsid w:val="006E52AD"/>
    <w:rsid w:val="006E5845"/>
    <w:rsid w:val="006E6912"/>
    <w:rsid w:val="006E6AF7"/>
    <w:rsid w:val="007049A7"/>
    <w:rsid w:val="00705522"/>
    <w:rsid w:val="00706605"/>
    <w:rsid w:val="0071358E"/>
    <w:rsid w:val="007143D6"/>
    <w:rsid w:val="00722076"/>
    <w:rsid w:val="00722C74"/>
    <w:rsid w:val="0073055B"/>
    <w:rsid w:val="00730F7C"/>
    <w:rsid w:val="0073115A"/>
    <w:rsid w:val="007333F5"/>
    <w:rsid w:val="00733B80"/>
    <w:rsid w:val="007465A1"/>
    <w:rsid w:val="007469A5"/>
    <w:rsid w:val="00757696"/>
    <w:rsid w:val="00771BA8"/>
    <w:rsid w:val="00775379"/>
    <w:rsid w:val="00783B44"/>
    <w:rsid w:val="007844B0"/>
    <w:rsid w:val="007845AC"/>
    <w:rsid w:val="00785995"/>
    <w:rsid w:val="0079178D"/>
    <w:rsid w:val="00792FE5"/>
    <w:rsid w:val="00795E7D"/>
    <w:rsid w:val="00796424"/>
    <w:rsid w:val="007A1B1D"/>
    <w:rsid w:val="007A461F"/>
    <w:rsid w:val="007B4153"/>
    <w:rsid w:val="007B73F1"/>
    <w:rsid w:val="007C336F"/>
    <w:rsid w:val="007D0C60"/>
    <w:rsid w:val="007E042B"/>
    <w:rsid w:val="007E0499"/>
    <w:rsid w:val="007E675A"/>
    <w:rsid w:val="007F00CB"/>
    <w:rsid w:val="007F6764"/>
    <w:rsid w:val="00804D9F"/>
    <w:rsid w:val="00804F24"/>
    <w:rsid w:val="00806E71"/>
    <w:rsid w:val="00817F02"/>
    <w:rsid w:val="00831128"/>
    <w:rsid w:val="008336DF"/>
    <w:rsid w:val="00842FC4"/>
    <w:rsid w:val="00845B9C"/>
    <w:rsid w:val="00846696"/>
    <w:rsid w:val="00857672"/>
    <w:rsid w:val="0086081B"/>
    <w:rsid w:val="00864364"/>
    <w:rsid w:val="008711A7"/>
    <w:rsid w:val="00873C0E"/>
    <w:rsid w:val="0087606D"/>
    <w:rsid w:val="008837E6"/>
    <w:rsid w:val="008905B2"/>
    <w:rsid w:val="00892FC1"/>
    <w:rsid w:val="00893B03"/>
    <w:rsid w:val="008A37FF"/>
    <w:rsid w:val="008A77AA"/>
    <w:rsid w:val="008B1DCF"/>
    <w:rsid w:val="008B41A1"/>
    <w:rsid w:val="008B5B76"/>
    <w:rsid w:val="008B61F5"/>
    <w:rsid w:val="008B6CA8"/>
    <w:rsid w:val="008D2776"/>
    <w:rsid w:val="008D6F23"/>
    <w:rsid w:val="008E79DB"/>
    <w:rsid w:val="00900F39"/>
    <w:rsid w:val="00901F29"/>
    <w:rsid w:val="00912833"/>
    <w:rsid w:val="0092143C"/>
    <w:rsid w:val="0093137D"/>
    <w:rsid w:val="009406ED"/>
    <w:rsid w:val="00945379"/>
    <w:rsid w:val="00947AAE"/>
    <w:rsid w:val="0096225D"/>
    <w:rsid w:val="00966495"/>
    <w:rsid w:val="00974721"/>
    <w:rsid w:val="0097513E"/>
    <w:rsid w:val="009829D2"/>
    <w:rsid w:val="00993250"/>
    <w:rsid w:val="009A4E12"/>
    <w:rsid w:val="009A7ABB"/>
    <w:rsid w:val="009B05AF"/>
    <w:rsid w:val="009B310D"/>
    <w:rsid w:val="009C6C3C"/>
    <w:rsid w:val="009D05B4"/>
    <w:rsid w:val="009E2435"/>
    <w:rsid w:val="009E40A3"/>
    <w:rsid w:val="009F32D6"/>
    <w:rsid w:val="00A03B7A"/>
    <w:rsid w:val="00A03C24"/>
    <w:rsid w:val="00A1187A"/>
    <w:rsid w:val="00A14A11"/>
    <w:rsid w:val="00A15E85"/>
    <w:rsid w:val="00A17291"/>
    <w:rsid w:val="00A2441C"/>
    <w:rsid w:val="00A3444A"/>
    <w:rsid w:val="00A424C9"/>
    <w:rsid w:val="00A45A30"/>
    <w:rsid w:val="00A52BAF"/>
    <w:rsid w:val="00A57B05"/>
    <w:rsid w:val="00A63F74"/>
    <w:rsid w:val="00A6467A"/>
    <w:rsid w:val="00A70DBE"/>
    <w:rsid w:val="00A71C37"/>
    <w:rsid w:val="00A7429E"/>
    <w:rsid w:val="00A77625"/>
    <w:rsid w:val="00A8502A"/>
    <w:rsid w:val="00AA5A43"/>
    <w:rsid w:val="00AB254C"/>
    <w:rsid w:val="00AB2C3B"/>
    <w:rsid w:val="00AB77AD"/>
    <w:rsid w:val="00AC7A0C"/>
    <w:rsid w:val="00AD1F87"/>
    <w:rsid w:val="00AD2D3B"/>
    <w:rsid w:val="00AD65F2"/>
    <w:rsid w:val="00AE4E7F"/>
    <w:rsid w:val="00AE5E3F"/>
    <w:rsid w:val="00AE6BF2"/>
    <w:rsid w:val="00AF3D13"/>
    <w:rsid w:val="00B0390F"/>
    <w:rsid w:val="00B06482"/>
    <w:rsid w:val="00B121BD"/>
    <w:rsid w:val="00B15B09"/>
    <w:rsid w:val="00B16795"/>
    <w:rsid w:val="00B20249"/>
    <w:rsid w:val="00B24202"/>
    <w:rsid w:val="00B25760"/>
    <w:rsid w:val="00B33C90"/>
    <w:rsid w:val="00B41371"/>
    <w:rsid w:val="00B43AC2"/>
    <w:rsid w:val="00B46E5A"/>
    <w:rsid w:val="00B46F06"/>
    <w:rsid w:val="00B52B4A"/>
    <w:rsid w:val="00B5687F"/>
    <w:rsid w:val="00B57A5E"/>
    <w:rsid w:val="00B7252B"/>
    <w:rsid w:val="00B77334"/>
    <w:rsid w:val="00B830CB"/>
    <w:rsid w:val="00B833D7"/>
    <w:rsid w:val="00B8340A"/>
    <w:rsid w:val="00B85C41"/>
    <w:rsid w:val="00B9306F"/>
    <w:rsid w:val="00B93BFC"/>
    <w:rsid w:val="00B94C40"/>
    <w:rsid w:val="00B9746F"/>
    <w:rsid w:val="00BB798D"/>
    <w:rsid w:val="00BC44E8"/>
    <w:rsid w:val="00BD01A6"/>
    <w:rsid w:val="00BD18A9"/>
    <w:rsid w:val="00BD4B6A"/>
    <w:rsid w:val="00BD5AF9"/>
    <w:rsid w:val="00BF0DC1"/>
    <w:rsid w:val="00BF3B06"/>
    <w:rsid w:val="00C11AC4"/>
    <w:rsid w:val="00C124C3"/>
    <w:rsid w:val="00C1699E"/>
    <w:rsid w:val="00C23276"/>
    <w:rsid w:val="00C26777"/>
    <w:rsid w:val="00C31CDC"/>
    <w:rsid w:val="00C31D9A"/>
    <w:rsid w:val="00C378D5"/>
    <w:rsid w:val="00C620A5"/>
    <w:rsid w:val="00C7269B"/>
    <w:rsid w:val="00C9114E"/>
    <w:rsid w:val="00CB06C8"/>
    <w:rsid w:val="00CB1F2C"/>
    <w:rsid w:val="00CB4C8B"/>
    <w:rsid w:val="00CE7A86"/>
    <w:rsid w:val="00CF0008"/>
    <w:rsid w:val="00D0078E"/>
    <w:rsid w:val="00D03DDE"/>
    <w:rsid w:val="00D13EA3"/>
    <w:rsid w:val="00D22C4D"/>
    <w:rsid w:val="00D25478"/>
    <w:rsid w:val="00D25FBE"/>
    <w:rsid w:val="00D30DD1"/>
    <w:rsid w:val="00D52498"/>
    <w:rsid w:val="00D54489"/>
    <w:rsid w:val="00D55D8F"/>
    <w:rsid w:val="00D65A8E"/>
    <w:rsid w:val="00D65D95"/>
    <w:rsid w:val="00D726E6"/>
    <w:rsid w:val="00D75569"/>
    <w:rsid w:val="00D833D4"/>
    <w:rsid w:val="00D944F7"/>
    <w:rsid w:val="00DB42C4"/>
    <w:rsid w:val="00DC0047"/>
    <w:rsid w:val="00DC6F7B"/>
    <w:rsid w:val="00DD6BCF"/>
    <w:rsid w:val="00DD74A2"/>
    <w:rsid w:val="00DE323E"/>
    <w:rsid w:val="00DE3ECE"/>
    <w:rsid w:val="00DE4805"/>
    <w:rsid w:val="00DF38CE"/>
    <w:rsid w:val="00E159EF"/>
    <w:rsid w:val="00E21173"/>
    <w:rsid w:val="00E23CE3"/>
    <w:rsid w:val="00E30AD5"/>
    <w:rsid w:val="00E47306"/>
    <w:rsid w:val="00E4787B"/>
    <w:rsid w:val="00E5048F"/>
    <w:rsid w:val="00E5350D"/>
    <w:rsid w:val="00E5552A"/>
    <w:rsid w:val="00E6086A"/>
    <w:rsid w:val="00E62996"/>
    <w:rsid w:val="00E67F14"/>
    <w:rsid w:val="00E7023C"/>
    <w:rsid w:val="00E80CAE"/>
    <w:rsid w:val="00E83162"/>
    <w:rsid w:val="00E84D83"/>
    <w:rsid w:val="00E86C50"/>
    <w:rsid w:val="00E86DD8"/>
    <w:rsid w:val="00E87F82"/>
    <w:rsid w:val="00E90FE7"/>
    <w:rsid w:val="00E94463"/>
    <w:rsid w:val="00E94B47"/>
    <w:rsid w:val="00EA32A6"/>
    <w:rsid w:val="00EB340D"/>
    <w:rsid w:val="00EB586A"/>
    <w:rsid w:val="00EB68B5"/>
    <w:rsid w:val="00EC0AF1"/>
    <w:rsid w:val="00ED5049"/>
    <w:rsid w:val="00ED559E"/>
    <w:rsid w:val="00EE0FAB"/>
    <w:rsid w:val="00EF15C9"/>
    <w:rsid w:val="00EF620A"/>
    <w:rsid w:val="00EF63E8"/>
    <w:rsid w:val="00F02AFC"/>
    <w:rsid w:val="00F1430A"/>
    <w:rsid w:val="00F1487B"/>
    <w:rsid w:val="00F242E2"/>
    <w:rsid w:val="00F344F4"/>
    <w:rsid w:val="00F364A4"/>
    <w:rsid w:val="00F45AA4"/>
    <w:rsid w:val="00F46C2E"/>
    <w:rsid w:val="00F54538"/>
    <w:rsid w:val="00F620C7"/>
    <w:rsid w:val="00F67E00"/>
    <w:rsid w:val="00F70EBB"/>
    <w:rsid w:val="00F76BDA"/>
    <w:rsid w:val="00F77942"/>
    <w:rsid w:val="00F77ED6"/>
    <w:rsid w:val="00F92EDE"/>
    <w:rsid w:val="00F942EB"/>
    <w:rsid w:val="00F95D63"/>
    <w:rsid w:val="00F9712F"/>
    <w:rsid w:val="00F97DAD"/>
    <w:rsid w:val="00FA6863"/>
    <w:rsid w:val="00FC1E3E"/>
    <w:rsid w:val="00FD1125"/>
    <w:rsid w:val="00FD2301"/>
    <w:rsid w:val="00FD7DC1"/>
    <w:rsid w:val="00FE7D06"/>
    <w:rsid w:val="00FF4A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E2AFB"/>
  <w15:chartTrackingRefBased/>
  <w15:docId w15:val="{9F3C6E75-F071-5849-AC46-AC089900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Standard">
    <w:name w:val="Normal"/>
    <w:qFormat/>
    <w:rsid w:val="00EE0FAB"/>
    <w:rPr>
      <w:sz w:val="24"/>
      <w:szCs w:val="24"/>
      <w:lang w:eastAsia="zh-CN"/>
    </w:rPr>
  </w:style>
  <w:style w:type="paragraph" w:styleId="berschrift1">
    <w:name w:val="heading 1"/>
    <w:basedOn w:val="Standard"/>
    <w:next w:val="Standard"/>
    <w:link w:val="berschrift1Zchn"/>
    <w:uiPriority w:val="9"/>
    <w:qFormat/>
    <w:pPr>
      <w:keepNext/>
      <w:keepLines/>
      <w:pageBreakBefore/>
      <w:suppressLineNumbers/>
      <w:tabs>
        <w:tab w:val="num" w:pos="720"/>
      </w:tabs>
      <w:spacing w:after="240" w:line="360" w:lineRule="auto"/>
      <w:jc w:val="both"/>
      <w:outlineLvl w:val="0"/>
    </w:pPr>
    <w:rPr>
      <w:b/>
      <w:i/>
      <w:color w:val="000000"/>
      <w:spacing w:val="20"/>
      <w:sz w:val="40"/>
      <w:u w:val="thic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berschrift2">
    <w:name w:val="heading 2"/>
    <w:basedOn w:val="Standard"/>
    <w:next w:val="Standard"/>
    <w:qFormat/>
    <w:pPr>
      <w:keepNext/>
      <w:keepLines/>
      <w:suppressLineNumbers/>
      <w:tabs>
        <w:tab w:val="num" w:pos="502"/>
      </w:tabs>
      <w:spacing w:before="180" w:line="360" w:lineRule="auto"/>
      <w:ind w:left="142"/>
      <w:jc w:val="both"/>
      <w:outlineLvl w:val="1"/>
    </w:pPr>
    <w:rPr>
      <w:b/>
      <w:color w:val="000000"/>
      <w:spacing w:val="10"/>
      <w:sz w:val="32"/>
      <w:u w:val="single"/>
    </w:rPr>
  </w:style>
  <w:style w:type="paragraph" w:styleId="berschrift3">
    <w:name w:val="heading 3"/>
    <w:basedOn w:val="Standard"/>
    <w:next w:val="Standard"/>
    <w:qFormat/>
    <w:pPr>
      <w:tabs>
        <w:tab w:val="num" w:pos="851"/>
      </w:tabs>
      <w:spacing w:line="360" w:lineRule="auto"/>
      <w:ind w:left="284"/>
      <w:jc w:val="both"/>
      <w:outlineLvl w:val="2"/>
    </w:pPr>
    <w:rPr>
      <w:b/>
      <w:color w:val="000000"/>
      <w:spacing w:val="10"/>
      <w:u w:val="single"/>
    </w:rPr>
  </w:style>
  <w:style w:type="paragraph" w:styleId="berschrift4">
    <w:name w:val="heading 4"/>
    <w:basedOn w:val="Standard"/>
    <w:next w:val="Standardeinzug"/>
    <w:qFormat/>
    <w:pPr>
      <w:tabs>
        <w:tab w:val="left" w:pos="851"/>
      </w:tabs>
      <w:spacing w:line="360" w:lineRule="auto"/>
      <w:ind w:left="425"/>
      <w:jc w:val="both"/>
      <w:outlineLvl w:val="3"/>
    </w:pPr>
    <w:rPr>
      <w:b/>
      <w:color w:val="000000"/>
      <w:spacing w:val="10"/>
    </w:rPr>
  </w:style>
  <w:style w:type="paragraph" w:styleId="berschrift5">
    <w:name w:val="heading 5"/>
    <w:basedOn w:val="Standard"/>
    <w:next w:val="Standardeinzug"/>
    <w:qFormat/>
    <w:pPr>
      <w:spacing w:line="360" w:lineRule="auto"/>
      <w:ind w:left="567"/>
      <w:jc w:val="both"/>
      <w:outlineLvl w:val="4"/>
    </w:pPr>
    <w:rPr>
      <w:b/>
      <w:color w:val="000000"/>
      <w:spacing w:val="10"/>
      <w:sz w:val="22"/>
    </w:rPr>
  </w:style>
  <w:style w:type="paragraph" w:styleId="berschrift6">
    <w:name w:val="heading 6"/>
    <w:basedOn w:val="Standard"/>
    <w:next w:val="Standardeinzug"/>
    <w:qFormat/>
    <w:pPr>
      <w:spacing w:line="360" w:lineRule="auto"/>
      <w:ind w:left="567"/>
      <w:jc w:val="both"/>
      <w:outlineLvl w:val="5"/>
    </w:pPr>
    <w:rPr>
      <w:color w:val="000000"/>
      <w:spacing w:val="10"/>
      <w:sz w:val="22"/>
      <w:u w:val="single"/>
    </w:rPr>
  </w:style>
  <w:style w:type="paragraph" w:styleId="berschrift7">
    <w:name w:val="heading 7"/>
    <w:basedOn w:val="Standard"/>
    <w:next w:val="Standardeinzug"/>
    <w:qFormat/>
    <w:pPr>
      <w:tabs>
        <w:tab w:val="num" w:pos="4680"/>
      </w:tabs>
      <w:spacing w:line="360" w:lineRule="auto"/>
      <w:ind w:left="4320"/>
      <w:jc w:val="both"/>
      <w:outlineLvl w:val="6"/>
    </w:pPr>
    <w:rPr>
      <w:i/>
      <w:color w:val="000000"/>
      <w:spacing w:val="10"/>
      <w:sz w:val="22"/>
    </w:r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einzug"/>
    <w:qFormat/>
    <w:pPr>
      <w:tabs>
        <w:tab w:val="num" w:pos="6120"/>
      </w:tabs>
      <w:spacing w:line="360" w:lineRule="auto"/>
      <w:ind w:left="5760"/>
      <w:jc w:val="both"/>
      <w:outlineLvl w:val="8"/>
    </w:pPr>
    <w:rPr>
      <w:i/>
      <w:color w:val="000000"/>
      <w:spacing w:val="1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jc w:val="center"/>
    </w:pPr>
    <w:rPr>
      <w:b/>
      <w:snapToGrid w:val="0"/>
      <w:lang w:eastAsia="de-DE"/>
    </w:rPr>
  </w:style>
  <w:style w:type="paragraph" w:styleId="Blocktext">
    <w:name w:val="Block Text"/>
    <w:basedOn w:val="Standard"/>
    <w:semiHidden/>
    <w:pPr>
      <w:widowControl w:val="0"/>
      <w:ind w:left="1134" w:right="1134"/>
    </w:pPr>
    <w:rPr>
      <w:snapToGrid w:val="0"/>
      <w:lang w:eastAsia="de-DE"/>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jc w:val="both"/>
    </w:pPr>
  </w:style>
  <w:style w:type="paragraph" w:styleId="Standardeinzug">
    <w:name w:val="Normal Indent"/>
    <w:basedOn w:val="Standard"/>
    <w:semiHidden/>
    <w:pPr>
      <w:ind w:left="708"/>
    </w:pPr>
  </w:style>
  <w:style w:type="character" w:styleId="Hyperlink">
    <w:name w:val="Hyperlink"/>
    <w:uiPriority w:val="99"/>
    <w:semiHidden/>
    <w:rPr>
      <w:color w:val="0000FF"/>
      <w:u w:val="single"/>
    </w:rPr>
  </w:style>
  <w:style w:type="paragraph" w:customStyle="1" w:styleId="FarbigeListe-Akzent11">
    <w:name w:val="Farbige Liste - Akzent 11"/>
    <w:basedOn w:val="Standard"/>
    <w:qFormat/>
    <w:pPr>
      <w:ind w:left="708"/>
    </w:pPr>
  </w:style>
  <w:style w:type="paragraph" w:styleId="Fuzeile">
    <w:name w:val="footer"/>
    <w:basedOn w:val="Standard"/>
    <w:semiHidden/>
    <w:unhideWhenUsed/>
    <w:pPr>
      <w:tabs>
        <w:tab w:val="center" w:pos="4536"/>
        <w:tab w:val="right" w:pos="9072"/>
      </w:tabs>
    </w:pPr>
  </w:style>
  <w:style w:type="character" w:customStyle="1" w:styleId="FuzeileZchn">
    <w:name w:val="Fußzeile Zchn"/>
    <w:basedOn w:val="Absatz-Standardschriftart"/>
  </w:style>
  <w:style w:type="character" w:styleId="BesuchterLink">
    <w:name w:val="FollowedHyperlink"/>
    <w:semiHidden/>
    <w:rPr>
      <w:color w:val="800080"/>
      <w:u w:val="single"/>
    </w:rPr>
  </w:style>
  <w:style w:type="paragraph" w:styleId="NurText">
    <w:name w:val="Plain Text"/>
    <w:basedOn w:val="Standard"/>
    <w:link w:val="NurTextZchn"/>
    <w:unhideWhenUsed/>
    <w:rsid w:val="0087606D"/>
    <w:rPr>
      <w:rFonts w:ascii="Consolas" w:eastAsia="Calibri" w:hAnsi="Consolas"/>
      <w:sz w:val="21"/>
      <w:szCs w:val="21"/>
      <w:lang w:eastAsia="en-US"/>
    </w:rPr>
  </w:style>
  <w:style w:type="character" w:customStyle="1" w:styleId="NurTextZchn">
    <w:name w:val="Nur Text Zchn"/>
    <w:link w:val="NurText"/>
    <w:rsid w:val="0087606D"/>
    <w:rPr>
      <w:rFonts w:ascii="Consolas" w:eastAsia="Calibri" w:hAnsi="Consolas"/>
      <w:sz w:val="21"/>
      <w:szCs w:val="21"/>
      <w:lang w:eastAsia="en-US"/>
    </w:rPr>
  </w:style>
  <w:style w:type="paragraph" w:styleId="Funotentext">
    <w:name w:val="footnote text"/>
    <w:basedOn w:val="Standard"/>
    <w:link w:val="FunotentextZchn"/>
    <w:uiPriority w:val="99"/>
    <w:unhideWhenUsed/>
    <w:rsid w:val="003A72BD"/>
    <w:rPr>
      <w:rFonts w:eastAsia="MS Mincho"/>
    </w:rPr>
  </w:style>
  <w:style w:type="character" w:customStyle="1" w:styleId="FunotentextZchn">
    <w:name w:val="Fußnotentext Zchn"/>
    <w:link w:val="Funotentext"/>
    <w:uiPriority w:val="99"/>
    <w:rsid w:val="003A72BD"/>
    <w:rPr>
      <w:rFonts w:eastAsia="MS Mincho"/>
      <w:sz w:val="24"/>
      <w:szCs w:val="24"/>
    </w:rPr>
  </w:style>
  <w:style w:type="character" w:styleId="Funotenzeichen">
    <w:name w:val="footnote reference"/>
    <w:unhideWhenUsed/>
    <w:rsid w:val="003A72BD"/>
    <w:rPr>
      <w:vertAlign w:val="superscript"/>
    </w:rPr>
  </w:style>
  <w:style w:type="character" w:customStyle="1" w:styleId="NoneB">
    <w:name w:val="None B"/>
    <w:rsid w:val="002022F9"/>
    <w:rPr>
      <w:lang w:val="en-US"/>
    </w:rPr>
  </w:style>
  <w:style w:type="character" w:customStyle="1" w:styleId="berschrift1Zchn">
    <w:name w:val="Überschrift 1 Zchn"/>
    <w:link w:val="berschrift1"/>
    <w:uiPriority w:val="9"/>
    <w:rsid w:val="004C5336"/>
    <w:rPr>
      <w:b/>
      <w:i/>
      <w:color w:val="000000"/>
      <w:spacing w:val="20"/>
      <w:sz w:val="40"/>
      <w:u w:val="thick"/>
      <w:lang w:eastAsia="de-D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ngaben">
    <w:name w:val="angaben"/>
    <w:basedOn w:val="Standard"/>
    <w:rsid w:val="004C5336"/>
    <w:pPr>
      <w:spacing w:before="100" w:beforeAutospacing="1" w:after="100" w:afterAutospacing="1"/>
    </w:pPr>
  </w:style>
  <w:style w:type="character" w:customStyle="1" w:styleId="NichtaufgelsteErwhnung1">
    <w:name w:val="Nicht aufgelöste Erwähnung1"/>
    <w:uiPriority w:val="47"/>
    <w:rsid w:val="004C5336"/>
    <w:rPr>
      <w:color w:val="605E5C"/>
      <w:shd w:val="clear" w:color="auto" w:fill="E1DFDD"/>
    </w:rPr>
  </w:style>
  <w:style w:type="character" w:customStyle="1" w:styleId="epub-state">
    <w:name w:val="epub-state"/>
    <w:rsid w:val="00EE0FAB"/>
  </w:style>
  <w:style w:type="character" w:customStyle="1" w:styleId="epub-date">
    <w:name w:val="epub-date"/>
    <w:rsid w:val="00EE0FAB"/>
  </w:style>
  <w:style w:type="character" w:customStyle="1" w:styleId="apple-converted-space">
    <w:name w:val="apple-converted-space"/>
    <w:rsid w:val="00EE0FAB"/>
  </w:style>
  <w:style w:type="paragraph" w:styleId="Sprechblasentext">
    <w:name w:val="Balloon Text"/>
    <w:basedOn w:val="Standard"/>
    <w:link w:val="SprechblasentextZchn"/>
    <w:uiPriority w:val="99"/>
    <w:semiHidden/>
    <w:unhideWhenUsed/>
    <w:rsid w:val="00B06482"/>
    <w:rPr>
      <w:sz w:val="18"/>
      <w:szCs w:val="18"/>
    </w:rPr>
  </w:style>
  <w:style w:type="character" w:customStyle="1" w:styleId="SprechblasentextZchn">
    <w:name w:val="Sprechblasentext Zchn"/>
    <w:link w:val="Sprechblasentext"/>
    <w:uiPriority w:val="99"/>
    <w:semiHidden/>
    <w:rsid w:val="00B06482"/>
    <w:rPr>
      <w:sz w:val="18"/>
      <w:szCs w:val="18"/>
    </w:rPr>
  </w:style>
  <w:style w:type="paragraph" w:customStyle="1" w:styleId="Default">
    <w:name w:val="Default"/>
    <w:rsid w:val="007845AC"/>
    <w:pPr>
      <w:autoSpaceDE w:val="0"/>
      <w:autoSpaceDN w:val="0"/>
      <w:adjustRightInd w:val="0"/>
    </w:pPr>
    <w:rPr>
      <w:rFonts w:ascii="Candara" w:hAnsi="Candara" w:cs="Candara"/>
      <w:color w:val="000000"/>
      <w:sz w:val="24"/>
      <w:szCs w:val="24"/>
    </w:rPr>
  </w:style>
  <w:style w:type="paragraph" w:styleId="StandardWeb">
    <w:name w:val="Normal (Web)"/>
    <w:basedOn w:val="Standard"/>
    <w:uiPriority w:val="99"/>
    <w:unhideWhenUsed/>
    <w:rsid w:val="003868AD"/>
    <w:pPr>
      <w:spacing w:before="100" w:beforeAutospacing="1" w:after="100" w:afterAutospacing="1"/>
    </w:pPr>
    <w:rPr>
      <w:lang w:eastAsia="de-DE"/>
    </w:rPr>
  </w:style>
  <w:style w:type="character" w:customStyle="1" w:styleId="UnresolvedMention">
    <w:name w:val="Unresolved Mention"/>
    <w:basedOn w:val="Absatz-Standardschriftart"/>
    <w:uiPriority w:val="99"/>
    <w:semiHidden/>
    <w:unhideWhenUsed/>
    <w:rsid w:val="00386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2324">
      <w:bodyDiv w:val="1"/>
      <w:marLeft w:val="0"/>
      <w:marRight w:val="0"/>
      <w:marTop w:val="0"/>
      <w:marBottom w:val="0"/>
      <w:divBdr>
        <w:top w:val="none" w:sz="0" w:space="0" w:color="auto"/>
        <w:left w:val="none" w:sz="0" w:space="0" w:color="auto"/>
        <w:bottom w:val="none" w:sz="0" w:space="0" w:color="auto"/>
        <w:right w:val="none" w:sz="0" w:space="0" w:color="auto"/>
      </w:divBdr>
    </w:div>
    <w:div w:id="314452640">
      <w:bodyDiv w:val="1"/>
      <w:marLeft w:val="0"/>
      <w:marRight w:val="0"/>
      <w:marTop w:val="0"/>
      <w:marBottom w:val="0"/>
      <w:divBdr>
        <w:top w:val="none" w:sz="0" w:space="0" w:color="auto"/>
        <w:left w:val="none" w:sz="0" w:space="0" w:color="auto"/>
        <w:bottom w:val="none" w:sz="0" w:space="0" w:color="auto"/>
        <w:right w:val="none" w:sz="0" w:space="0" w:color="auto"/>
      </w:divBdr>
      <w:divsChild>
        <w:div w:id="1063603292">
          <w:marLeft w:val="0"/>
          <w:marRight w:val="0"/>
          <w:marTop w:val="0"/>
          <w:marBottom w:val="0"/>
          <w:divBdr>
            <w:top w:val="none" w:sz="0" w:space="0" w:color="auto"/>
            <w:left w:val="none" w:sz="0" w:space="0" w:color="auto"/>
            <w:bottom w:val="none" w:sz="0" w:space="0" w:color="auto"/>
            <w:right w:val="none" w:sz="0" w:space="0" w:color="auto"/>
          </w:divBdr>
          <w:divsChild>
            <w:div w:id="1522160551">
              <w:marLeft w:val="0"/>
              <w:marRight w:val="0"/>
              <w:marTop w:val="0"/>
              <w:marBottom w:val="0"/>
              <w:divBdr>
                <w:top w:val="none" w:sz="0" w:space="0" w:color="auto"/>
                <w:left w:val="none" w:sz="0" w:space="0" w:color="auto"/>
                <w:bottom w:val="none" w:sz="0" w:space="0" w:color="auto"/>
                <w:right w:val="none" w:sz="0" w:space="0" w:color="auto"/>
              </w:divBdr>
              <w:divsChild>
                <w:div w:id="1762021711">
                  <w:marLeft w:val="0"/>
                  <w:marRight w:val="0"/>
                  <w:marTop w:val="0"/>
                  <w:marBottom w:val="0"/>
                  <w:divBdr>
                    <w:top w:val="none" w:sz="0" w:space="0" w:color="auto"/>
                    <w:left w:val="none" w:sz="0" w:space="0" w:color="auto"/>
                    <w:bottom w:val="none" w:sz="0" w:space="0" w:color="auto"/>
                    <w:right w:val="none" w:sz="0" w:space="0" w:color="auto"/>
                  </w:divBdr>
                  <w:divsChild>
                    <w:div w:id="14724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94260">
      <w:bodyDiv w:val="1"/>
      <w:marLeft w:val="0"/>
      <w:marRight w:val="0"/>
      <w:marTop w:val="0"/>
      <w:marBottom w:val="0"/>
      <w:divBdr>
        <w:top w:val="none" w:sz="0" w:space="0" w:color="auto"/>
        <w:left w:val="none" w:sz="0" w:space="0" w:color="auto"/>
        <w:bottom w:val="none" w:sz="0" w:space="0" w:color="auto"/>
        <w:right w:val="none" w:sz="0" w:space="0" w:color="auto"/>
      </w:divBdr>
    </w:div>
    <w:div w:id="1188258236">
      <w:bodyDiv w:val="1"/>
      <w:marLeft w:val="0"/>
      <w:marRight w:val="0"/>
      <w:marTop w:val="0"/>
      <w:marBottom w:val="0"/>
      <w:divBdr>
        <w:top w:val="none" w:sz="0" w:space="0" w:color="auto"/>
        <w:left w:val="none" w:sz="0" w:space="0" w:color="auto"/>
        <w:bottom w:val="none" w:sz="0" w:space="0" w:color="auto"/>
        <w:right w:val="none" w:sz="0" w:space="0" w:color="auto"/>
      </w:divBdr>
      <w:divsChild>
        <w:div w:id="711199026">
          <w:marLeft w:val="0"/>
          <w:marRight w:val="0"/>
          <w:marTop w:val="0"/>
          <w:marBottom w:val="0"/>
          <w:divBdr>
            <w:top w:val="none" w:sz="0" w:space="0" w:color="auto"/>
            <w:left w:val="none" w:sz="0" w:space="0" w:color="auto"/>
            <w:bottom w:val="none" w:sz="0" w:space="0" w:color="auto"/>
            <w:right w:val="none" w:sz="0" w:space="0" w:color="auto"/>
          </w:divBdr>
        </w:div>
        <w:div w:id="1323653869">
          <w:marLeft w:val="0"/>
          <w:marRight w:val="0"/>
          <w:marTop w:val="0"/>
          <w:marBottom w:val="0"/>
          <w:divBdr>
            <w:top w:val="none" w:sz="0" w:space="0" w:color="auto"/>
            <w:left w:val="none" w:sz="0" w:space="0" w:color="auto"/>
            <w:bottom w:val="none" w:sz="0" w:space="0" w:color="auto"/>
            <w:right w:val="none" w:sz="0" w:space="0" w:color="auto"/>
          </w:divBdr>
        </w:div>
      </w:divsChild>
    </w:div>
    <w:div w:id="1453280051">
      <w:bodyDiv w:val="1"/>
      <w:marLeft w:val="0"/>
      <w:marRight w:val="0"/>
      <w:marTop w:val="0"/>
      <w:marBottom w:val="0"/>
      <w:divBdr>
        <w:top w:val="none" w:sz="0" w:space="0" w:color="auto"/>
        <w:left w:val="none" w:sz="0" w:space="0" w:color="auto"/>
        <w:bottom w:val="none" w:sz="0" w:space="0" w:color="auto"/>
        <w:right w:val="none" w:sz="0" w:space="0" w:color="auto"/>
      </w:divBdr>
    </w:div>
    <w:div w:id="1484352742">
      <w:bodyDiv w:val="1"/>
      <w:marLeft w:val="0"/>
      <w:marRight w:val="0"/>
      <w:marTop w:val="0"/>
      <w:marBottom w:val="0"/>
      <w:divBdr>
        <w:top w:val="none" w:sz="0" w:space="0" w:color="auto"/>
        <w:left w:val="none" w:sz="0" w:space="0" w:color="auto"/>
        <w:bottom w:val="none" w:sz="0" w:space="0" w:color="auto"/>
        <w:right w:val="none" w:sz="0" w:space="0" w:color="auto"/>
      </w:divBdr>
    </w:div>
    <w:div w:id="1773935891">
      <w:bodyDiv w:val="1"/>
      <w:marLeft w:val="0"/>
      <w:marRight w:val="0"/>
      <w:marTop w:val="0"/>
      <w:marBottom w:val="0"/>
      <w:divBdr>
        <w:top w:val="none" w:sz="0" w:space="0" w:color="auto"/>
        <w:left w:val="none" w:sz="0" w:space="0" w:color="auto"/>
        <w:bottom w:val="none" w:sz="0" w:space="0" w:color="auto"/>
        <w:right w:val="none" w:sz="0" w:space="0" w:color="auto"/>
      </w:divBdr>
    </w:div>
    <w:div w:id="1892572970">
      <w:bodyDiv w:val="1"/>
      <w:marLeft w:val="0"/>
      <w:marRight w:val="0"/>
      <w:marTop w:val="0"/>
      <w:marBottom w:val="0"/>
      <w:divBdr>
        <w:top w:val="none" w:sz="0" w:space="0" w:color="auto"/>
        <w:left w:val="none" w:sz="0" w:space="0" w:color="auto"/>
        <w:bottom w:val="none" w:sz="0" w:space="0" w:color="auto"/>
        <w:right w:val="none" w:sz="0" w:space="0" w:color="auto"/>
      </w:divBdr>
    </w:div>
    <w:div w:id="1901479428">
      <w:bodyDiv w:val="1"/>
      <w:marLeft w:val="0"/>
      <w:marRight w:val="0"/>
      <w:marTop w:val="0"/>
      <w:marBottom w:val="0"/>
      <w:divBdr>
        <w:top w:val="none" w:sz="0" w:space="0" w:color="auto"/>
        <w:left w:val="none" w:sz="0" w:space="0" w:color="auto"/>
        <w:bottom w:val="none" w:sz="0" w:space="0" w:color="auto"/>
        <w:right w:val="none" w:sz="0" w:space="0" w:color="auto"/>
      </w:divBdr>
    </w:div>
    <w:div w:id="2085177878">
      <w:bodyDiv w:val="1"/>
      <w:marLeft w:val="0"/>
      <w:marRight w:val="0"/>
      <w:marTop w:val="0"/>
      <w:marBottom w:val="0"/>
      <w:divBdr>
        <w:top w:val="none" w:sz="0" w:space="0" w:color="auto"/>
        <w:left w:val="none" w:sz="0" w:space="0" w:color="auto"/>
        <w:bottom w:val="none" w:sz="0" w:space="0" w:color="auto"/>
        <w:right w:val="none" w:sz="0" w:space="0" w:color="auto"/>
      </w:divBdr>
    </w:div>
    <w:div w:id="2107648627">
      <w:bodyDiv w:val="1"/>
      <w:marLeft w:val="0"/>
      <w:marRight w:val="0"/>
      <w:marTop w:val="0"/>
      <w:marBottom w:val="0"/>
      <w:divBdr>
        <w:top w:val="none" w:sz="0" w:space="0" w:color="auto"/>
        <w:left w:val="none" w:sz="0" w:space="0" w:color="auto"/>
        <w:bottom w:val="none" w:sz="0" w:space="0" w:color="auto"/>
        <w:right w:val="none" w:sz="0" w:space="0" w:color="auto"/>
      </w:divBdr>
      <w:divsChild>
        <w:div w:id="814106718">
          <w:marLeft w:val="0"/>
          <w:marRight w:val="0"/>
          <w:marTop w:val="0"/>
          <w:marBottom w:val="0"/>
          <w:divBdr>
            <w:top w:val="none" w:sz="0" w:space="0" w:color="auto"/>
            <w:left w:val="none" w:sz="0" w:space="0" w:color="auto"/>
            <w:bottom w:val="none" w:sz="0" w:space="0" w:color="auto"/>
            <w:right w:val="none" w:sz="0" w:space="0" w:color="auto"/>
          </w:divBdr>
        </w:div>
        <w:div w:id="1572807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dial.12476" TargetMode="External"/><Relationship Id="rId13" Type="http://schemas.openxmlformats.org/officeDocument/2006/relationships/hyperlink" Target="http://www.thlz.de/buch_des_monats.php?ausgabe=2014-07" TargetMode="External"/><Relationship Id="rId18" Type="http://schemas.openxmlformats.org/officeDocument/2006/relationships/hyperlink" Target="http://www.thlz.com/buch_des_monats.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heologie.uni-heidelberg.de/universitaetsgottesdienste/0602_ws2022.html" TargetMode="External"/><Relationship Id="rId7" Type="http://schemas.openxmlformats.org/officeDocument/2006/relationships/hyperlink" Target="http://www.leuenberg.eu/daten/File/Upload/doc-7212-1.pdf" TargetMode="External"/><Relationship Id="rId12" Type="http://schemas.openxmlformats.org/officeDocument/2006/relationships/hyperlink" Target="https://doi.org/10.1007/s00406-022-01489-3" TargetMode="External"/><Relationship Id="rId17" Type="http://schemas.openxmlformats.org/officeDocument/2006/relationships/hyperlink" Target="http://www.thlz.com/buch_des_monats.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lz.com/buch_des_monats.php?ausgabe=2018-09" TargetMode="External"/><Relationship Id="rId20" Type="http://schemas.openxmlformats.org/officeDocument/2006/relationships/hyperlink" Target="http://www.erloeserkirche.de/fileadmin/user_upload/bilder/Predigten/p0901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39693932093768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i-heidelberg.de/fakultaeten/theologie/oek/wohnheim/wir/personen.html" TargetMode="External"/><Relationship Id="rId23" Type="http://schemas.openxmlformats.org/officeDocument/2006/relationships/header" Target="header2.xml"/><Relationship Id="rId10" Type="http://schemas.openxmlformats.org/officeDocument/2006/relationships/hyperlink" Target="https://heiup.uni-heidelberg.de/journals/index.php/rupertocarola/issue/view/2391" TargetMode="External"/><Relationship Id="rId19" Type="http://schemas.openxmlformats.org/officeDocument/2006/relationships/hyperlink" Target="https://www.thlz.com/buch_des_monats.php" TargetMode="External"/><Relationship Id="rId4" Type="http://schemas.openxmlformats.org/officeDocument/2006/relationships/webSettings" Target="webSettings.xml"/><Relationship Id="rId9" Type="http://schemas.openxmlformats.org/officeDocument/2006/relationships/hyperlink" Target="https://doi.org/10.1111/dial.12464" TargetMode="External"/><Relationship Id="rId14" Type="http://schemas.openxmlformats.org/officeDocument/2006/relationships/hyperlink" Target="http://www.thlz.com/buch_des_monats.php?ausgabe=2016-07" TargetMode="External"/><Relationship Id="rId22"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6088</Words>
  <Characters>43181</Characters>
  <Application>Microsoft Office Word</Application>
  <DocSecurity>4</DocSecurity>
  <Lines>359</Lines>
  <Paragraphs>98</Paragraphs>
  <ScaleCrop>false</ScaleCrop>
  <HeadingPairs>
    <vt:vector size="2" baseType="variant">
      <vt:variant>
        <vt:lpstr>Titel</vt:lpstr>
      </vt:variant>
      <vt:variant>
        <vt:i4>1</vt:i4>
      </vt:variant>
    </vt:vector>
  </HeadingPairs>
  <TitlesOfParts>
    <vt:vector size="1" baseType="lpstr">
      <vt:lpstr>Veröffentlichungen</vt:lpstr>
    </vt:vector>
  </TitlesOfParts>
  <Company>LMU</Company>
  <LinksUpToDate>false</LinksUpToDate>
  <CharactersWithSpaces>49171</CharactersWithSpaces>
  <SharedDoc>false</SharedDoc>
  <HLinks>
    <vt:vector size="84" baseType="variant">
      <vt:variant>
        <vt:i4>6029417</vt:i4>
      </vt:variant>
      <vt:variant>
        <vt:i4>39</vt:i4>
      </vt:variant>
      <vt:variant>
        <vt:i4>0</vt:i4>
      </vt:variant>
      <vt:variant>
        <vt:i4>5</vt:i4>
      </vt:variant>
      <vt:variant>
        <vt:lpwstr>https://www.theologie.uni-heidelberg.de/universitaetsgottesdienste/0602_ws2022.html</vt:lpwstr>
      </vt:variant>
      <vt:variant>
        <vt:lpwstr/>
      </vt:variant>
      <vt:variant>
        <vt:i4>4259888</vt:i4>
      </vt:variant>
      <vt:variant>
        <vt:i4>36</vt:i4>
      </vt:variant>
      <vt:variant>
        <vt:i4>0</vt:i4>
      </vt:variant>
      <vt:variant>
        <vt:i4>5</vt:i4>
      </vt:variant>
      <vt:variant>
        <vt:lpwstr>http://www.erloeserkirche.de/fileadmin/user_upload/bilder/Predigten/p090101.pdf</vt:lpwstr>
      </vt:variant>
      <vt:variant>
        <vt:lpwstr/>
      </vt:variant>
      <vt:variant>
        <vt:i4>5046285</vt:i4>
      </vt:variant>
      <vt:variant>
        <vt:i4>33</vt:i4>
      </vt:variant>
      <vt:variant>
        <vt:i4>0</vt:i4>
      </vt:variant>
      <vt:variant>
        <vt:i4>5</vt:i4>
      </vt:variant>
      <vt:variant>
        <vt:lpwstr>https://www.thlz.com/buch_des_monats.php</vt:lpwstr>
      </vt:variant>
      <vt:variant>
        <vt:lpwstr/>
      </vt:variant>
      <vt:variant>
        <vt:i4>6684709</vt:i4>
      </vt:variant>
      <vt:variant>
        <vt:i4>30</vt:i4>
      </vt:variant>
      <vt:variant>
        <vt:i4>0</vt:i4>
      </vt:variant>
      <vt:variant>
        <vt:i4>5</vt:i4>
      </vt:variant>
      <vt:variant>
        <vt:lpwstr>http://www.thlz.com/buch_des_monats.php</vt:lpwstr>
      </vt:variant>
      <vt:variant>
        <vt:lpwstr/>
      </vt:variant>
      <vt:variant>
        <vt:i4>6684709</vt:i4>
      </vt:variant>
      <vt:variant>
        <vt:i4>27</vt:i4>
      </vt:variant>
      <vt:variant>
        <vt:i4>0</vt:i4>
      </vt:variant>
      <vt:variant>
        <vt:i4>5</vt:i4>
      </vt:variant>
      <vt:variant>
        <vt:lpwstr>http://www.thlz.com/buch_des_monats.php</vt:lpwstr>
      </vt:variant>
      <vt:variant>
        <vt:lpwstr/>
      </vt:variant>
      <vt:variant>
        <vt:i4>2883693</vt:i4>
      </vt:variant>
      <vt:variant>
        <vt:i4>24</vt:i4>
      </vt:variant>
      <vt:variant>
        <vt:i4>0</vt:i4>
      </vt:variant>
      <vt:variant>
        <vt:i4>5</vt:i4>
      </vt:variant>
      <vt:variant>
        <vt:lpwstr>http://www.thlz.com/buch_des_monats.php?ausgabe=2018-09</vt:lpwstr>
      </vt:variant>
      <vt:variant>
        <vt:lpwstr/>
      </vt:variant>
      <vt:variant>
        <vt:i4>852034</vt:i4>
      </vt:variant>
      <vt:variant>
        <vt:i4>21</vt:i4>
      </vt:variant>
      <vt:variant>
        <vt:i4>0</vt:i4>
      </vt:variant>
      <vt:variant>
        <vt:i4>5</vt:i4>
      </vt:variant>
      <vt:variant>
        <vt:lpwstr>http://www.uni-heidelberg.de/fakultaeten/theologie/oek/wohnheim/wir/personen.html</vt:lpwstr>
      </vt:variant>
      <vt:variant>
        <vt:lpwstr/>
      </vt:variant>
      <vt:variant>
        <vt:i4>2228333</vt:i4>
      </vt:variant>
      <vt:variant>
        <vt:i4>18</vt:i4>
      </vt:variant>
      <vt:variant>
        <vt:i4>0</vt:i4>
      </vt:variant>
      <vt:variant>
        <vt:i4>5</vt:i4>
      </vt:variant>
      <vt:variant>
        <vt:lpwstr>http://www.thlz.com/buch_des_monats.php?ausgabe=2016-07</vt:lpwstr>
      </vt:variant>
      <vt:variant>
        <vt:lpwstr/>
      </vt:variant>
      <vt:variant>
        <vt:i4>7209076</vt:i4>
      </vt:variant>
      <vt:variant>
        <vt:i4>15</vt:i4>
      </vt:variant>
      <vt:variant>
        <vt:i4>0</vt:i4>
      </vt:variant>
      <vt:variant>
        <vt:i4>5</vt:i4>
      </vt:variant>
      <vt:variant>
        <vt:lpwstr>http://www.thlz.de/buch_des_monats.php?ausgabe=2014-07</vt:lpwstr>
      </vt:variant>
      <vt:variant>
        <vt:lpwstr/>
      </vt:variant>
      <vt:variant>
        <vt:i4>1507411</vt:i4>
      </vt:variant>
      <vt:variant>
        <vt:i4>12</vt:i4>
      </vt:variant>
      <vt:variant>
        <vt:i4>0</vt:i4>
      </vt:variant>
      <vt:variant>
        <vt:i4>5</vt:i4>
      </vt:variant>
      <vt:variant>
        <vt:lpwstr>https://doi.org/10.1177/2396939320937683</vt:lpwstr>
      </vt:variant>
      <vt:variant>
        <vt:lpwstr/>
      </vt:variant>
      <vt:variant>
        <vt:i4>196680</vt:i4>
      </vt:variant>
      <vt:variant>
        <vt:i4>9</vt:i4>
      </vt:variant>
      <vt:variant>
        <vt:i4>0</vt:i4>
      </vt:variant>
      <vt:variant>
        <vt:i4>5</vt:i4>
      </vt:variant>
      <vt:variant>
        <vt:lpwstr>https://heiup.uni-heidelberg.de/journals/index.php/rupertocarola/issue/view/2391</vt:lpwstr>
      </vt:variant>
      <vt:variant>
        <vt:lpwstr/>
      </vt:variant>
      <vt:variant>
        <vt:i4>2490485</vt:i4>
      </vt:variant>
      <vt:variant>
        <vt:i4>6</vt:i4>
      </vt:variant>
      <vt:variant>
        <vt:i4>0</vt:i4>
      </vt:variant>
      <vt:variant>
        <vt:i4>5</vt:i4>
      </vt:variant>
      <vt:variant>
        <vt:lpwstr>https://doi.org/10.1111/dial.12464</vt:lpwstr>
      </vt:variant>
      <vt:variant>
        <vt:lpwstr/>
      </vt:variant>
      <vt:variant>
        <vt:i4>2359412</vt:i4>
      </vt:variant>
      <vt:variant>
        <vt:i4>3</vt:i4>
      </vt:variant>
      <vt:variant>
        <vt:i4>0</vt:i4>
      </vt:variant>
      <vt:variant>
        <vt:i4>5</vt:i4>
      </vt:variant>
      <vt:variant>
        <vt:lpwstr>https://doi.org/10.1111/dial.12476</vt:lpwstr>
      </vt:variant>
      <vt:variant>
        <vt:lpwstr/>
      </vt:variant>
      <vt:variant>
        <vt:i4>65629</vt:i4>
      </vt:variant>
      <vt:variant>
        <vt:i4>0</vt:i4>
      </vt:variant>
      <vt:variant>
        <vt:i4>0</vt:i4>
      </vt:variant>
      <vt:variant>
        <vt:i4>5</vt:i4>
      </vt:variant>
      <vt:variant>
        <vt:lpwstr>http://www.leuenberg.eu/daten/File/Upload/doc-7212-1.pdf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Veröffentlichungen</dc:title>
  <dc:subject/>
  <dc:creator>Friederike Nüssel</dc:creator>
  <cp:keywords/>
  <cp:lastModifiedBy>Huffman, Sabine</cp:lastModifiedBy>
  <cp:revision>2</cp:revision>
  <cp:lastPrinted>2021-06-08T22:38:00Z</cp:lastPrinted>
  <dcterms:created xsi:type="dcterms:W3CDTF">2022-10-10T07:33:00Z</dcterms:created>
  <dcterms:modified xsi:type="dcterms:W3CDTF">2022-10-10T07:33:00Z</dcterms:modified>
</cp:coreProperties>
</file>